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57596994"/>
    <w:p w14:paraId="353FC2DB" w14:textId="485F2853" w:rsidR="00F96B34" w:rsidRPr="0046725D" w:rsidRDefault="0046725D" w:rsidP="00F96B34">
      <w:pPr>
        <w:pStyle w:val="Sansinterligne"/>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bCs/>
          <w:sz w:val="22"/>
          <w:szCs w:val="22"/>
          <w:lang w:val="fr-CH"/>
        </w:rPr>
      </w:pPr>
      <w:r w:rsidRPr="0046725D">
        <w:rPr>
          <w:rFonts w:ascii="Tahoma" w:hAnsi="Tahoma" w:cs="Tahoma"/>
          <w:sz w:val="22"/>
          <w:szCs w:val="22"/>
          <w:lang w:val="fr-CH"/>
        </w:rPr>
        <w:fldChar w:fldCharType="begin"/>
      </w:r>
      <w:r w:rsidRPr="0046725D">
        <w:rPr>
          <w:rFonts w:ascii="Tahoma" w:hAnsi="Tahoma" w:cs="Tahoma"/>
          <w:sz w:val="22"/>
          <w:szCs w:val="22"/>
          <w:lang w:val="fr-CH"/>
        </w:rPr>
        <w:instrText>HYPERLINK "mailto:clementyves@protonmail.ch"</w:instrText>
      </w:r>
      <w:r w:rsidRPr="0046725D">
        <w:rPr>
          <w:rFonts w:ascii="Tahoma" w:hAnsi="Tahoma" w:cs="Tahoma"/>
          <w:sz w:val="22"/>
          <w:szCs w:val="22"/>
          <w:lang w:val="fr-CH"/>
        </w:rPr>
      </w:r>
      <w:r w:rsidRPr="0046725D">
        <w:rPr>
          <w:rFonts w:ascii="Tahoma" w:hAnsi="Tahoma" w:cs="Tahoma"/>
          <w:sz w:val="22"/>
          <w:szCs w:val="22"/>
          <w:lang w:val="fr-CH"/>
        </w:rPr>
        <w:fldChar w:fldCharType="separate"/>
      </w:r>
      <w:r w:rsidR="00F96B34" w:rsidRPr="0046725D">
        <w:rPr>
          <w:rStyle w:val="Lienhypertexte"/>
          <w:rFonts w:ascii="Tahoma" w:hAnsi="Tahoma" w:cs="Tahoma"/>
          <w:color w:val="auto"/>
          <w:sz w:val="22"/>
          <w:szCs w:val="22"/>
          <w:u w:val="none"/>
          <w:lang w:val="fr-CH"/>
        </w:rPr>
        <w:t>y</w:t>
      </w:r>
      <w:r w:rsidRPr="0046725D">
        <w:rPr>
          <w:rStyle w:val="Lienhypertexte"/>
          <w:rFonts w:ascii="Tahoma" w:hAnsi="Tahoma" w:cs="Tahoma"/>
          <w:color w:val="auto"/>
          <w:sz w:val="22"/>
          <w:szCs w:val="22"/>
          <w:u w:val="none"/>
          <w:lang w:val="fr-CH"/>
        </w:rPr>
        <w:t>ves</w:t>
      </w:r>
      <w:r w:rsidR="00F96B34" w:rsidRPr="0046725D">
        <w:rPr>
          <w:rStyle w:val="Lienhypertexte"/>
          <w:rFonts w:ascii="Tahoma" w:hAnsi="Tahoma" w:cs="Tahoma"/>
          <w:color w:val="auto"/>
          <w:sz w:val="22"/>
          <w:szCs w:val="22"/>
          <w:u w:val="none"/>
          <w:lang w:val="fr-CH"/>
        </w:rPr>
        <w:t>clement</w:t>
      </w:r>
      <w:r w:rsidRPr="0046725D">
        <w:rPr>
          <w:rFonts w:ascii="Tahoma" w:hAnsi="Tahoma" w:cs="Tahoma"/>
          <w:sz w:val="22"/>
          <w:szCs w:val="22"/>
          <w:lang w:val="fr-CH"/>
        </w:rPr>
        <w:fldChar w:fldCharType="end"/>
      </w:r>
      <w:r w:rsidR="00F96B34" w:rsidRPr="0046725D">
        <w:rPr>
          <w:rFonts w:ascii="Tahoma" w:hAnsi="Tahoma" w:cs="Tahoma"/>
          <w:sz w:val="22"/>
          <w:szCs w:val="22"/>
          <w:lang w:val="fr-CH"/>
        </w:rPr>
        <w:t>/</w:t>
      </w:r>
      <w:r w:rsidR="00B46B3D" w:rsidRPr="00522BED">
        <w:rPr>
          <w:rFonts w:ascii="Tahoma" w:hAnsi="Tahoma" w:cs="Tahoma"/>
          <w:sz w:val="20"/>
          <w:szCs w:val="20"/>
          <w:lang w:val="fr-CH"/>
        </w:rPr>
        <w:t>26</w:t>
      </w:r>
      <w:r w:rsidR="00F96B34" w:rsidRPr="00522BED">
        <w:rPr>
          <w:rFonts w:ascii="Tahoma" w:hAnsi="Tahoma" w:cs="Tahoma"/>
          <w:sz w:val="20"/>
          <w:szCs w:val="20"/>
          <w:lang w:val="fr-CH"/>
        </w:rPr>
        <w:t>.0</w:t>
      </w:r>
      <w:r w:rsidR="00B46B3D" w:rsidRPr="00522BED">
        <w:rPr>
          <w:rFonts w:ascii="Tahoma" w:hAnsi="Tahoma" w:cs="Tahoma"/>
          <w:sz w:val="20"/>
          <w:szCs w:val="20"/>
          <w:lang w:val="fr-CH"/>
        </w:rPr>
        <w:t>3</w:t>
      </w:r>
      <w:r w:rsidR="00F96B34" w:rsidRPr="00522BED">
        <w:rPr>
          <w:rFonts w:ascii="Tahoma" w:hAnsi="Tahoma" w:cs="Tahoma"/>
          <w:sz w:val="20"/>
          <w:szCs w:val="20"/>
          <w:lang w:val="fr-CH"/>
        </w:rPr>
        <w:t>.2024</w:t>
      </w:r>
    </w:p>
    <w:p w14:paraId="45C4D0C6" w14:textId="24D20DE8" w:rsidR="00522BED" w:rsidRDefault="00522BED" w:rsidP="00F96B34">
      <w:pPr>
        <w:pStyle w:val="Sansinterligne"/>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bCs/>
          <w:sz w:val="22"/>
          <w:szCs w:val="22"/>
          <w:lang w:val="fr-CH"/>
        </w:rPr>
      </w:pPr>
      <w:r>
        <w:rPr>
          <w:rFonts w:ascii="Tahoma" w:hAnsi="Tahoma" w:cs="Tahoma"/>
          <w:bCs/>
          <w:sz w:val="22"/>
          <w:szCs w:val="22"/>
          <w:lang w:val="fr-CH"/>
        </w:rPr>
        <w:t>AC&amp;M</w:t>
      </w:r>
    </w:p>
    <w:p w14:paraId="6A231B0E" w14:textId="18F5EFDF" w:rsidR="00F96B34" w:rsidRPr="00522BED" w:rsidRDefault="00522BED" w:rsidP="00F96B34">
      <w:pPr>
        <w:pStyle w:val="Sansinterligne"/>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bCs/>
          <w:sz w:val="22"/>
          <w:szCs w:val="22"/>
        </w:rPr>
      </w:pPr>
      <w:proofErr w:type="gramStart"/>
      <w:r>
        <w:rPr>
          <w:rFonts w:ascii="Tahoma" w:hAnsi="Tahoma" w:cs="Tahoma"/>
          <w:bCs/>
          <w:sz w:val="22"/>
          <w:szCs w:val="22"/>
        </w:rPr>
        <w:t>S</w:t>
      </w:r>
      <w:r w:rsidR="00F96B34" w:rsidRPr="00522BED">
        <w:rPr>
          <w:rFonts w:ascii="Tahoma" w:hAnsi="Tahoma" w:cs="Tahoma"/>
          <w:bCs/>
          <w:sz w:val="22"/>
          <w:szCs w:val="22"/>
        </w:rPr>
        <w:t>ource :</w:t>
      </w:r>
      <w:proofErr w:type="gramEnd"/>
      <w:r w:rsidR="00F96B34" w:rsidRPr="00522BED">
        <w:rPr>
          <w:rFonts w:ascii="Tahoma" w:hAnsi="Tahoma" w:cs="Tahoma"/>
          <w:bCs/>
          <w:sz w:val="22"/>
          <w:szCs w:val="22"/>
        </w:rPr>
        <w:t xml:space="preserve"> </w:t>
      </w:r>
      <w:r w:rsidR="007F7F6D" w:rsidRPr="00522BED">
        <w:rPr>
          <w:rFonts w:ascii="Tahoma" w:hAnsi="Tahoma" w:cs="Tahoma"/>
          <w:bCs/>
          <w:sz w:val="16"/>
          <w:szCs w:val="16"/>
        </w:rPr>
        <w:t>soudeurs.com/Wikipedia/carbagas.ch/chatGPT</w:t>
      </w:r>
    </w:p>
    <w:p w14:paraId="5FD1DD92" w14:textId="389F8954" w:rsidR="00F96B34" w:rsidRPr="00522BED" w:rsidRDefault="00F96B34" w:rsidP="00F96B34">
      <w:pPr>
        <w:pStyle w:val="Sansinterligne"/>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bCs/>
          <w:sz w:val="22"/>
          <w:szCs w:val="22"/>
        </w:rPr>
      </w:pPr>
      <w:proofErr w:type="gramStart"/>
      <w:r w:rsidRPr="00522BED">
        <w:rPr>
          <w:rFonts w:ascii="Tahoma" w:hAnsi="Tahoma" w:cs="Tahoma"/>
          <w:bCs/>
          <w:sz w:val="22"/>
          <w:szCs w:val="22"/>
        </w:rPr>
        <w:t>PER :</w:t>
      </w:r>
      <w:proofErr w:type="gramEnd"/>
      <w:r w:rsidRPr="00522BED">
        <w:rPr>
          <w:rFonts w:ascii="Tahoma" w:hAnsi="Tahoma" w:cs="Tahoma"/>
          <w:bCs/>
          <w:sz w:val="22"/>
          <w:szCs w:val="22"/>
        </w:rPr>
        <w:t xml:space="preserve"> </w:t>
      </w:r>
    </w:p>
    <w:p w14:paraId="112E230D" w14:textId="5B6432CF" w:rsidR="00F96B34" w:rsidRPr="006B4602" w:rsidRDefault="00F96B34" w:rsidP="00F96B34">
      <w:pPr>
        <w:pStyle w:val="Sansinterligne"/>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bCs/>
          <w:sz w:val="22"/>
          <w:szCs w:val="22"/>
          <w:lang w:val="fr-CH"/>
        </w:rPr>
      </w:pPr>
      <w:r w:rsidRPr="006B4602">
        <w:rPr>
          <w:rFonts w:ascii="Tahoma" w:hAnsi="Tahoma" w:cs="Tahoma"/>
          <w:bCs/>
          <w:sz w:val="22"/>
          <w:szCs w:val="22"/>
          <w:lang w:val="fr-CH"/>
        </w:rPr>
        <w:t xml:space="preserve">Durée : </w:t>
      </w:r>
    </w:p>
    <w:p w14:paraId="26DE1905" w14:textId="44AF54E0" w:rsidR="006B4602" w:rsidRPr="006B4602" w:rsidRDefault="00F96B34" w:rsidP="006B4602">
      <w:pPr>
        <w:rPr>
          <w:rFonts w:ascii="Tahoma" w:eastAsia="Tahoma" w:hAnsi="Tahoma" w:cs="Tahoma"/>
          <w:b/>
          <w:bCs/>
          <w:sz w:val="22"/>
          <w:szCs w:val="22"/>
          <w:bdr w:val="nil"/>
          <w:lang w:eastAsia="en-US"/>
        </w:rPr>
      </w:pPr>
      <w:r w:rsidRPr="006B4602">
        <w:rPr>
          <w:rFonts w:ascii="Tahoma" w:hAnsi="Tahoma" w:cs="Tahoma"/>
          <w:bCs/>
          <w:sz w:val="22"/>
          <w:szCs w:val="22"/>
        </w:rPr>
        <w:t xml:space="preserve">Leçon : </w:t>
      </w:r>
      <w:r w:rsidR="00C27639" w:rsidRPr="00C27639">
        <w:rPr>
          <w:rFonts w:ascii="Tahoma" w:eastAsia="Tahoma" w:hAnsi="Tahoma" w:cs="Tahoma"/>
          <w:b/>
          <w:bCs/>
          <w:sz w:val="22"/>
          <w:szCs w:val="22"/>
          <w:bdr w:val="nil"/>
          <w:lang w:eastAsia="en-US"/>
        </w:rPr>
        <w:t>soudure &amp; brasage autogène</w:t>
      </w:r>
      <w:r w:rsidR="00C27639">
        <w:rPr>
          <w:rFonts w:ascii="Tahoma" w:eastAsia="Tahoma" w:hAnsi="Tahoma" w:cs="Tahoma"/>
          <w:b/>
          <w:bCs/>
          <w:sz w:val="22"/>
          <w:szCs w:val="22"/>
          <w:bdr w:val="nil"/>
          <w:lang w:eastAsia="en-US"/>
        </w:rPr>
        <w:t xml:space="preserve"> </w:t>
      </w:r>
      <w:r w:rsidR="00C27639" w:rsidRPr="006B4602">
        <w:rPr>
          <w:rFonts w:ascii="Tahoma" w:eastAsia="Tahoma" w:hAnsi="Tahoma" w:cs="Tahoma"/>
          <w:b/>
          <w:bCs/>
          <w:sz w:val="22"/>
          <w:szCs w:val="22"/>
          <w:bdr w:val="nil"/>
          <w:lang w:eastAsia="en-US"/>
        </w:rPr>
        <w:t>oxyacétylènique</w:t>
      </w:r>
    </w:p>
    <w:p w14:paraId="32036A9D" w14:textId="3172A119" w:rsidR="00F96B34" w:rsidRDefault="00F96B34" w:rsidP="00F96B34">
      <w:pPr>
        <w:pStyle w:val="Sansinterligne"/>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bCs/>
          <w:sz w:val="22"/>
          <w:szCs w:val="22"/>
          <w:lang w:val="fr-CH"/>
        </w:rPr>
      </w:pPr>
    </w:p>
    <w:p w14:paraId="73831362" w14:textId="77777777" w:rsidR="00571AF5" w:rsidRDefault="00571AF5" w:rsidP="00F96B34">
      <w:pPr>
        <w:pStyle w:val="Sansinterligne"/>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bCs/>
          <w:sz w:val="22"/>
          <w:szCs w:val="22"/>
          <w:lang w:val="fr-CH"/>
        </w:rPr>
      </w:pPr>
    </w:p>
    <w:p w14:paraId="318A4C96" w14:textId="77777777" w:rsidR="00571AF5" w:rsidRDefault="00571AF5" w:rsidP="00F96B34">
      <w:pPr>
        <w:pStyle w:val="Sansinterligne"/>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bCs/>
          <w:sz w:val="22"/>
          <w:szCs w:val="22"/>
          <w:lang w:val="fr-CH"/>
        </w:rPr>
      </w:pPr>
    </w:p>
    <w:p w14:paraId="74787912" w14:textId="5E40A269" w:rsidR="00FF1EFB" w:rsidRPr="006B4602" w:rsidRDefault="002A4AA0" w:rsidP="002A4AA0">
      <w:pPr>
        <w:pStyle w:val="Sansinterligne"/>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bCs/>
          <w:sz w:val="22"/>
          <w:szCs w:val="22"/>
          <w:lang w:val="fr-CH"/>
        </w:rPr>
      </w:pPr>
      <w:r w:rsidRPr="002A4AA0">
        <w:rPr>
          <w:rFonts w:ascii="Tahoma" w:hAnsi="Tahoma" w:cs="Tahoma"/>
          <w:bCs/>
          <w:noProof/>
          <w:sz w:val="22"/>
          <w:szCs w:val="22"/>
          <w:lang w:val="fr-CH"/>
        </w:rPr>
        <w:drawing>
          <wp:inline distT="0" distB="0" distL="0" distR="0" wp14:anchorId="70A38FE6" wp14:editId="3268C8B1">
            <wp:extent cx="3611822" cy="2218364"/>
            <wp:effectExtent l="0" t="0" r="0" b="4445"/>
            <wp:docPr id="1811946678" name="Image 1" descr="Une image contenant léger, lamp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946678" name="Image 1" descr="Une image contenant léger, lampe, intérieur&#10;&#10;Description générée automatiquement"/>
                    <pic:cNvPicPr/>
                  </pic:nvPicPr>
                  <pic:blipFill>
                    <a:blip r:embed="rId7"/>
                    <a:stretch>
                      <a:fillRect/>
                    </a:stretch>
                  </pic:blipFill>
                  <pic:spPr>
                    <a:xfrm>
                      <a:off x="0" y="0"/>
                      <a:ext cx="3618006" cy="2222162"/>
                    </a:xfrm>
                    <a:prstGeom prst="rect">
                      <a:avLst/>
                    </a:prstGeom>
                  </pic:spPr>
                </pic:pic>
              </a:graphicData>
            </a:graphic>
          </wp:inline>
        </w:drawing>
      </w:r>
    </w:p>
    <w:p w14:paraId="481DC80D" w14:textId="77777777" w:rsidR="00F96B34" w:rsidRDefault="00F96B34" w:rsidP="00F96B34">
      <w:pPr>
        <w:pStyle w:val="Sansinterligne"/>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bCs/>
          <w:sz w:val="22"/>
          <w:szCs w:val="22"/>
          <w:lang w:val="fr-CH"/>
        </w:rPr>
      </w:pPr>
    </w:p>
    <w:p w14:paraId="5E651726" w14:textId="77777777" w:rsidR="00C27639" w:rsidRDefault="00C27639" w:rsidP="00F96B34">
      <w:pPr>
        <w:pStyle w:val="Sansinterligne"/>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bCs/>
          <w:sz w:val="22"/>
          <w:szCs w:val="22"/>
          <w:lang w:val="fr-CH"/>
        </w:rPr>
      </w:pPr>
    </w:p>
    <w:p w14:paraId="1B84A69B" w14:textId="77777777" w:rsidR="00C27639" w:rsidRPr="006B4602" w:rsidRDefault="00C27639" w:rsidP="00F96B34">
      <w:pPr>
        <w:pStyle w:val="Sansinterligne"/>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bCs/>
          <w:sz w:val="22"/>
          <w:szCs w:val="22"/>
          <w:lang w:val="fr-CH"/>
        </w:rPr>
      </w:pPr>
    </w:p>
    <w:p w14:paraId="423A6066" w14:textId="42B4C4DB" w:rsidR="00C62D77" w:rsidRPr="00C62D77" w:rsidRDefault="006B4602">
      <w:pPr>
        <w:pStyle w:val="TM1"/>
        <w:rPr>
          <w:rFonts w:asciiTheme="minorHAnsi" w:eastAsiaTheme="minorEastAsia" w:hAnsiTheme="minorHAnsi" w:cstheme="minorBidi"/>
          <w:b w:val="0"/>
          <w:bCs/>
          <w:noProof/>
          <w:kern w:val="2"/>
          <w:szCs w:val="24"/>
          <w:lang w:eastAsia="fr-FR"/>
          <w14:ligatures w14:val="standardContextual"/>
        </w:rPr>
      </w:pPr>
      <w:r w:rsidRPr="00C62D77">
        <w:rPr>
          <w:rFonts w:cs="Tahoma"/>
          <w:b w:val="0"/>
          <w:bCs/>
          <w:sz w:val="22"/>
        </w:rPr>
        <w:fldChar w:fldCharType="begin"/>
      </w:r>
      <w:r w:rsidRPr="00C62D77">
        <w:rPr>
          <w:rFonts w:cs="Tahoma"/>
          <w:b w:val="0"/>
          <w:bCs/>
          <w:sz w:val="22"/>
        </w:rPr>
        <w:instrText xml:space="preserve"> TOC \o "1-5" \h \z \u </w:instrText>
      </w:r>
      <w:r w:rsidRPr="00C62D77">
        <w:rPr>
          <w:rFonts w:cs="Tahoma"/>
          <w:b w:val="0"/>
          <w:bCs/>
          <w:sz w:val="22"/>
        </w:rPr>
        <w:fldChar w:fldCharType="separate"/>
      </w:r>
      <w:hyperlink w:anchor="_Toc162448080" w:history="1">
        <w:r w:rsidR="00C62D77" w:rsidRPr="00C62D77">
          <w:rPr>
            <w:rStyle w:val="Lienhypertexte"/>
            <w:rFonts w:cs="Tahoma"/>
            <w:b w:val="0"/>
            <w:bCs/>
            <w:noProof/>
          </w:rPr>
          <w:t>1.</w:t>
        </w:r>
        <w:r w:rsidR="00C62D77" w:rsidRPr="00C62D77">
          <w:rPr>
            <w:rFonts w:asciiTheme="minorHAnsi" w:eastAsiaTheme="minorEastAsia" w:hAnsiTheme="minorHAnsi" w:cstheme="minorBidi"/>
            <w:b w:val="0"/>
            <w:bCs/>
            <w:noProof/>
            <w:kern w:val="2"/>
            <w:szCs w:val="24"/>
            <w:lang w:eastAsia="fr-FR"/>
            <w14:ligatures w14:val="standardContextual"/>
          </w:rPr>
          <w:tab/>
        </w:r>
        <w:r w:rsidR="00C62D77" w:rsidRPr="00C62D77">
          <w:rPr>
            <w:rStyle w:val="Lienhypertexte"/>
            <w:rFonts w:cs="Tahoma"/>
            <w:b w:val="0"/>
            <w:bCs/>
            <w:noProof/>
          </w:rPr>
          <w:t>Les baguettes à braser</w:t>
        </w:r>
        <w:r w:rsidR="00C62D77" w:rsidRPr="00C62D77">
          <w:rPr>
            <w:b w:val="0"/>
            <w:bCs/>
            <w:noProof/>
            <w:webHidden/>
          </w:rPr>
          <w:tab/>
        </w:r>
        <w:r w:rsidR="00C62D77" w:rsidRPr="00C62D77">
          <w:rPr>
            <w:b w:val="0"/>
            <w:bCs/>
            <w:noProof/>
            <w:webHidden/>
          </w:rPr>
          <w:fldChar w:fldCharType="begin"/>
        </w:r>
        <w:r w:rsidR="00C62D77" w:rsidRPr="00C62D77">
          <w:rPr>
            <w:b w:val="0"/>
            <w:bCs/>
            <w:noProof/>
            <w:webHidden/>
          </w:rPr>
          <w:instrText xml:space="preserve"> PAGEREF _Toc162448080 \h </w:instrText>
        </w:r>
        <w:r w:rsidR="00C62D77" w:rsidRPr="00C62D77">
          <w:rPr>
            <w:b w:val="0"/>
            <w:bCs/>
            <w:noProof/>
            <w:webHidden/>
          </w:rPr>
        </w:r>
        <w:r w:rsidR="00C62D77" w:rsidRPr="00C62D77">
          <w:rPr>
            <w:b w:val="0"/>
            <w:bCs/>
            <w:noProof/>
            <w:webHidden/>
          </w:rPr>
          <w:fldChar w:fldCharType="separate"/>
        </w:r>
        <w:r w:rsidR="00C62D77" w:rsidRPr="00C62D77">
          <w:rPr>
            <w:b w:val="0"/>
            <w:bCs/>
            <w:noProof/>
            <w:webHidden/>
          </w:rPr>
          <w:t>2</w:t>
        </w:r>
        <w:r w:rsidR="00C62D77" w:rsidRPr="00C62D77">
          <w:rPr>
            <w:b w:val="0"/>
            <w:bCs/>
            <w:noProof/>
            <w:webHidden/>
          </w:rPr>
          <w:fldChar w:fldCharType="end"/>
        </w:r>
      </w:hyperlink>
    </w:p>
    <w:p w14:paraId="5490EEE3" w14:textId="28A94A1A" w:rsidR="00C62D77" w:rsidRPr="00C62D77" w:rsidRDefault="00000000">
      <w:pPr>
        <w:pStyle w:val="TM1"/>
        <w:rPr>
          <w:rFonts w:asciiTheme="minorHAnsi" w:eastAsiaTheme="minorEastAsia" w:hAnsiTheme="minorHAnsi" w:cstheme="minorBidi"/>
          <w:b w:val="0"/>
          <w:bCs/>
          <w:noProof/>
          <w:kern w:val="2"/>
          <w:szCs w:val="24"/>
          <w:lang w:eastAsia="fr-FR"/>
          <w14:ligatures w14:val="standardContextual"/>
        </w:rPr>
      </w:pPr>
      <w:hyperlink w:anchor="_Toc162448081" w:history="1">
        <w:r w:rsidR="00C62D77" w:rsidRPr="00C62D77">
          <w:rPr>
            <w:rStyle w:val="Lienhypertexte"/>
            <w:rFonts w:cs="Tahoma"/>
            <w:b w:val="0"/>
            <w:bCs/>
            <w:noProof/>
          </w:rPr>
          <w:t>2.</w:t>
        </w:r>
        <w:r w:rsidR="00C62D77" w:rsidRPr="00C62D77">
          <w:rPr>
            <w:rFonts w:asciiTheme="minorHAnsi" w:eastAsiaTheme="minorEastAsia" w:hAnsiTheme="minorHAnsi" w:cstheme="minorBidi"/>
            <w:b w:val="0"/>
            <w:bCs/>
            <w:noProof/>
            <w:kern w:val="2"/>
            <w:szCs w:val="24"/>
            <w:lang w:eastAsia="fr-FR"/>
            <w14:ligatures w14:val="standardContextual"/>
          </w:rPr>
          <w:tab/>
        </w:r>
        <w:r w:rsidR="00C62D77" w:rsidRPr="00C62D77">
          <w:rPr>
            <w:rStyle w:val="Lienhypertexte"/>
            <w:rFonts w:cs="Tahoma"/>
            <w:b w:val="0"/>
            <w:bCs/>
            <w:noProof/>
          </w:rPr>
          <w:t>La flamme, le dard et les températures</w:t>
        </w:r>
        <w:r w:rsidR="00C62D77" w:rsidRPr="00C62D77">
          <w:rPr>
            <w:b w:val="0"/>
            <w:bCs/>
            <w:noProof/>
            <w:webHidden/>
          </w:rPr>
          <w:tab/>
        </w:r>
        <w:r w:rsidR="00C62D77" w:rsidRPr="00C62D77">
          <w:rPr>
            <w:b w:val="0"/>
            <w:bCs/>
            <w:noProof/>
            <w:webHidden/>
          </w:rPr>
          <w:fldChar w:fldCharType="begin"/>
        </w:r>
        <w:r w:rsidR="00C62D77" w:rsidRPr="00C62D77">
          <w:rPr>
            <w:b w:val="0"/>
            <w:bCs/>
            <w:noProof/>
            <w:webHidden/>
          </w:rPr>
          <w:instrText xml:space="preserve"> PAGEREF _Toc162448081 \h </w:instrText>
        </w:r>
        <w:r w:rsidR="00C62D77" w:rsidRPr="00C62D77">
          <w:rPr>
            <w:b w:val="0"/>
            <w:bCs/>
            <w:noProof/>
            <w:webHidden/>
          </w:rPr>
        </w:r>
        <w:r w:rsidR="00C62D77" w:rsidRPr="00C62D77">
          <w:rPr>
            <w:b w:val="0"/>
            <w:bCs/>
            <w:noProof/>
            <w:webHidden/>
          </w:rPr>
          <w:fldChar w:fldCharType="separate"/>
        </w:r>
        <w:r w:rsidR="00C62D77" w:rsidRPr="00C62D77">
          <w:rPr>
            <w:b w:val="0"/>
            <w:bCs/>
            <w:noProof/>
            <w:webHidden/>
          </w:rPr>
          <w:t>3</w:t>
        </w:r>
        <w:r w:rsidR="00C62D77" w:rsidRPr="00C62D77">
          <w:rPr>
            <w:b w:val="0"/>
            <w:bCs/>
            <w:noProof/>
            <w:webHidden/>
          </w:rPr>
          <w:fldChar w:fldCharType="end"/>
        </w:r>
      </w:hyperlink>
    </w:p>
    <w:p w14:paraId="57295F64" w14:textId="7B881FD7" w:rsidR="00C62D77" w:rsidRPr="00C62D77" w:rsidRDefault="00000000">
      <w:pPr>
        <w:pStyle w:val="TM1"/>
        <w:rPr>
          <w:rFonts w:asciiTheme="minorHAnsi" w:eastAsiaTheme="minorEastAsia" w:hAnsiTheme="minorHAnsi" w:cstheme="minorBidi"/>
          <w:b w:val="0"/>
          <w:bCs/>
          <w:noProof/>
          <w:kern w:val="2"/>
          <w:szCs w:val="24"/>
          <w:lang w:eastAsia="fr-FR"/>
          <w14:ligatures w14:val="standardContextual"/>
        </w:rPr>
      </w:pPr>
      <w:hyperlink w:anchor="_Toc162448082" w:history="1">
        <w:r w:rsidR="00C62D77" w:rsidRPr="00C62D77">
          <w:rPr>
            <w:rStyle w:val="Lienhypertexte"/>
            <w:rFonts w:cs="Tahoma"/>
            <w:b w:val="0"/>
            <w:bCs/>
            <w:noProof/>
          </w:rPr>
          <w:t>3.</w:t>
        </w:r>
        <w:r w:rsidR="00C62D77" w:rsidRPr="00C62D77">
          <w:rPr>
            <w:rFonts w:asciiTheme="minorHAnsi" w:eastAsiaTheme="minorEastAsia" w:hAnsiTheme="minorHAnsi" w:cstheme="minorBidi"/>
            <w:b w:val="0"/>
            <w:bCs/>
            <w:noProof/>
            <w:kern w:val="2"/>
            <w:szCs w:val="24"/>
            <w:lang w:eastAsia="fr-FR"/>
            <w14:ligatures w14:val="standardContextual"/>
          </w:rPr>
          <w:tab/>
        </w:r>
        <w:r w:rsidR="00C62D77" w:rsidRPr="00C62D77">
          <w:rPr>
            <w:rStyle w:val="Lienhypertexte"/>
            <w:rFonts w:cs="Tahoma"/>
            <w:b w:val="0"/>
            <w:bCs/>
            <w:noProof/>
          </w:rPr>
          <w:t>Utilisation du poste soudage (OA)</w:t>
        </w:r>
        <w:r w:rsidR="00C62D77" w:rsidRPr="00C62D77">
          <w:rPr>
            <w:b w:val="0"/>
            <w:bCs/>
            <w:noProof/>
            <w:webHidden/>
          </w:rPr>
          <w:tab/>
        </w:r>
        <w:r w:rsidR="00C62D77" w:rsidRPr="00C62D77">
          <w:rPr>
            <w:b w:val="0"/>
            <w:bCs/>
            <w:noProof/>
            <w:webHidden/>
          </w:rPr>
          <w:fldChar w:fldCharType="begin"/>
        </w:r>
        <w:r w:rsidR="00C62D77" w:rsidRPr="00C62D77">
          <w:rPr>
            <w:b w:val="0"/>
            <w:bCs/>
            <w:noProof/>
            <w:webHidden/>
          </w:rPr>
          <w:instrText xml:space="preserve"> PAGEREF _Toc162448082 \h </w:instrText>
        </w:r>
        <w:r w:rsidR="00C62D77" w:rsidRPr="00C62D77">
          <w:rPr>
            <w:b w:val="0"/>
            <w:bCs/>
            <w:noProof/>
            <w:webHidden/>
          </w:rPr>
        </w:r>
        <w:r w:rsidR="00C62D77" w:rsidRPr="00C62D77">
          <w:rPr>
            <w:b w:val="0"/>
            <w:bCs/>
            <w:noProof/>
            <w:webHidden/>
          </w:rPr>
          <w:fldChar w:fldCharType="separate"/>
        </w:r>
        <w:r w:rsidR="00C62D77" w:rsidRPr="00C62D77">
          <w:rPr>
            <w:b w:val="0"/>
            <w:bCs/>
            <w:noProof/>
            <w:webHidden/>
          </w:rPr>
          <w:t>5</w:t>
        </w:r>
        <w:r w:rsidR="00C62D77" w:rsidRPr="00C62D77">
          <w:rPr>
            <w:b w:val="0"/>
            <w:bCs/>
            <w:noProof/>
            <w:webHidden/>
          </w:rPr>
          <w:fldChar w:fldCharType="end"/>
        </w:r>
      </w:hyperlink>
    </w:p>
    <w:p w14:paraId="693D72DE" w14:textId="0EE0844B" w:rsidR="00C62D77" w:rsidRPr="00C62D77" w:rsidRDefault="00000000">
      <w:pPr>
        <w:pStyle w:val="TM1"/>
        <w:rPr>
          <w:rFonts w:asciiTheme="minorHAnsi" w:eastAsiaTheme="minorEastAsia" w:hAnsiTheme="minorHAnsi" w:cstheme="minorBidi"/>
          <w:b w:val="0"/>
          <w:bCs/>
          <w:noProof/>
          <w:kern w:val="2"/>
          <w:szCs w:val="24"/>
          <w:lang w:eastAsia="fr-FR"/>
          <w14:ligatures w14:val="standardContextual"/>
        </w:rPr>
      </w:pPr>
      <w:hyperlink w:anchor="_Toc162448083" w:history="1">
        <w:r w:rsidR="00C62D77" w:rsidRPr="00C62D77">
          <w:rPr>
            <w:rStyle w:val="Lienhypertexte"/>
            <w:rFonts w:cs="Tahoma"/>
            <w:b w:val="0"/>
            <w:bCs/>
            <w:noProof/>
          </w:rPr>
          <w:t>4.</w:t>
        </w:r>
        <w:r w:rsidR="00C62D77" w:rsidRPr="00C62D77">
          <w:rPr>
            <w:rFonts w:asciiTheme="minorHAnsi" w:eastAsiaTheme="minorEastAsia" w:hAnsiTheme="minorHAnsi" w:cstheme="minorBidi"/>
            <w:b w:val="0"/>
            <w:bCs/>
            <w:noProof/>
            <w:kern w:val="2"/>
            <w:szCs w:val="24"/>
            <w:lang w:eastAsia="fr-FR"/>
            <w14:ligatures w14:val="standardContextual"/>
          </w:rPr>
          <w:tab/>
        </w:r>
        <w:r w:rsidR="00C62D77" w:rsidRPr="00C62D77">
          <w:rPr>
            <w:rStyle w:val="Lienhypertexte"/>
            <w:rFonts w:cs="Tahoma"/>
            <w:b w:val="0"/>
            <w:bCs/>
            <w:noProof/>
          </w:rPr>
          <w:t>Préparation et consignes de sécurité</w:t>
        </w:r>
        <w:r w:rsidR="00C62D77" w:rsidRPr="00C62D77">
          <w:rPr>
            <w:b w:val="0"/>
            <w:bCs/>
            <w:noProof/>
            <w:webHidden/>
          </w:rPr>
          <w:tab/>
        </w:r>
        <w:r w:rsidR="00C62D77" w:rsidRPr="00C62D77">
          <w:rPr>
            <w:b w:val="0"/>
            <w:bCs/>
            <w:noProof/>
            <w:webHidden/>
          </w:rPr>
          <w:fldChar w:fldCharType="begin"/>
        </w:r>
        <w:r w:rsidR="00C62D77" w:rsidRPr="00C62D77">
          <w:rPr>
            <w:b w:val="0"/>
            <w:bCs/>
            <w:noProof/>
            <w:webHidden/>
          </w:rPr>
          <w:instrText xml:space="preserve"> PAGEREF _Toc162448083 \h </w:instrText>
        </w:r>
        <w:r w:rsidR="00C62D77" w:rsidRPr="00C62D77">
          <w:rPr>
            <w:b w:val="0"/>
            <w:bCs/>
            <w:noProof/>
            <w:webHidden/>
          </w:rPr>
        </w:r>
        <w:r w:rsidR="00C62D77" w:rsidRPr="00C62D77">
          <w:rPr>
            <w:b w:val="0"/>
            <w:bCs/>
            <w:noProof/>
            <w:webHidden/>
          </w:rPr>
          <w:fldChar w:fldCharType="separate"/>
        </w:r>
        <w:r w:rsidR="00C62D77" w:rsidRPr="00C62D77">
          <w:rPr>
            <w:b w:val="0"/>
            <w:bCs/>
            <w:noProof/>
            <w:webHidden/>
          </w:rPr>
          <w:t>7</w:t>
        </w:r>
        <w:r w:rsidR="00C62D77" w:rsidRPr="00C62D77">
          <w:rPr>
            <w:b w:val="0"/>
            <w:bCs/>
            <w:noProof/>
            <w:webHidden/>
          </w:rPr>
          <w:fldChar w:fldCharType="end"/>
        </w:r>
      </w:hyperlink>
    </w:p>
    <w:p w14:paraId="756C8BEE" w14:textId="3C2D7F4F" w:rsidR="00C62D77" w:rsidRPr="00C62D77" w:rsidRDefault="00000000">
      <w:pPr>
        <w:pStyle w:val="TM1"/>
        <w:rPr>
          <w:rFonts w:asciiTheme="minorHAnsi" w:eastAsiaTheme="minorEastAsia" w:hAnsiTheme="minorHAnsi" w:cstheme="minorBidi"/>
          <w:b w:val="0"/>
          <w:bCs/>
          <w:noProof/>
          <w:kern w:val="2"/>
          <w:szCs w:val="24"/>
          <w:lang w:eastAsia="fr-FR"/>
          <w14:ligatures w14:val="standardContextual"/>
        </w:rPr>
      </w:pPr>
      <w:hyperlink w:anchor="_Toc162448084" w:history="1">
        <w:r w:rsidR="00C62D77" w:rsidRPr="00C62D77">
          <w:rPr>
            <w:rStyle w:val="Lienhypertexte"/>
            <w:rFonts w:cs="Tahoma"/>
            <w:b w:val="0"/>
            <w:bCs/>
            <w:noProof/>
          </w:rPr>
          <w:t>5.</w:t>
        </w:r>
        <w:r w:rsidR="00C62D77" w:rsidRPr="00C62D77">
          <w:rPr>
            <w:rFonts w:asciiTheme="minorHAnsi" w:eastAsiaTheme="minorEastAsia" w:hAnsiTheme="minorHAnsi" w:cstheme="minorBidi"/>
            <w:b w:val="0"/>
            <w:bCs/>
            <w:noProof/>
            <w:kern w:val="2"/>
            <w:szCs w:val="24"/>
            <w:lang w:eastAsia="fr-FR"/>
            <w14:ligatures w14:val="standardContextual"/>
          </w:rPr>
          <w:tab/>
        </w:r>
        <w:r w:rsidR="00C62D77" w:rsidRPr="00C62D77">
          <w:rPr>
            <w:rStyle w:val="Lienhypertexte"/>
            <w:rFonts w:cs="Tahoma"/>
            <w:b w:val="0"/>
            <w:bCs/>
            <w:noProof/>
          </w:rPr>
          <w:t>Lexique</w:t>
        </w:r>
        <w:r w:rsidR="00C62D77" w:rsidRPr="00C62D77">
          <w:rPr>
            <w:b w:val="0"/>
            <w:bCs/>
            <w:noProof/>
            <w:webHidden/>
          </w:rPr>
          <w:tab/>
        </w:r>
        <w:r w:rsidR="00C62D77" w:rsidRPr="00C62D77">
          <w:rPr>
            <w:b w:val="0"/>
            <w:bCs/>
            <w:noProof/>
            <w:webHidden/>
          </w:rPr>
          <w:fldChar w:fldCharType="begin"/>
        </w:r>
        <w:r w:rsidR="00C62D77" w:rsidRPr="00C62D77">
          <w:rPr>
            <w:b w:val="0"/>
            <w:bCs/>
            <w:noProof/>
            <w:webHidden/>
          </w:rPr>
          <w:instrText xml:space="preserve"> PAGEREF _Toc162448084 \h </w:instrText>
        </w:r>
        <w:r w:rsidR="00C62D77" w:rsidRPr="00C62D77">
          <w:rPr>
            <w:b w:val="0"/>
            <w:bCs/>
            <w:noProof/>
            <w:webHidden/>
          </w:rPr>
        </w:r>
        <w:r w:rsidR="00C62D77" w:rsidRPr="00C62D77">
          <w:rPr>
            <w:b w:val="0"/>
            <w:bCs/>
            <w:noProof/>
            <w:webHidden/>
          </w:rPr>
          <w:fldChar w:fldCharType="separate"/>
        </w:r>
        <w:r w:rsidR="00C62D77" w:rsidRPr="00C62D77">
          <w:rPr>
            <w:b w:val="0"/>
            <w:bCs/>
            <w:noProof/>
            <w:webHidden/>
          </w:rPr>
          <w:t>8</w:t>
        </w:r>
        <w:r w:rsidR="00C62D77" w:rsidRPr="00C62D77">
          <w:rPr>
            <w:b w:val="0"/>
            <w:bCs/>
            <w:noProof/>
            <w:webHidden/>
          </w:rPr>
          <w:fldChar w:fldCharType="end"/>
        </w:r>
      </w:hyperlink>
    </w:p>
    <w:p w14:paraId="5A01D09A" w14:textId="60412F22" w:rsidR="006B4602" w:rsidRPr="006B4602" w:rsidRDefault="006B4602" w:rsidP="006B4602">
      <w:pPr>
        <w:tabs>
          <w:tab w:val="right" w:leader="dot" w:pos="8931"/>
        </w:tabs>
        <w:rPr>
          <w:rFonts w:ascii="Tahoma" w:hAnsi="Tahoma" w:cs="Tahoma"/>
          <w:bCs/>
          <w:sz w:val="22"/>
          <w:szCs w:val="22"/>
        </w:rPr>
      </w:pPr>
      <w:r w:rsidRPr="00C62D77">
        <w:rPr>
          <w:rFonts w:ascii="Tahoma" w:hAnsi="Tahoma" w:cs="Tahoma"/>
          <w:bCs/>
          <w:sz w:val="22"/>
          <w:szCs w:val="22"/>
        </w:rPr>
        <w:fldChar w:fldCharType="end"/>
      </w:r>
    </w:p>
    <w:p w14:paraId="5C86D29B" w14:textId="77777777" w:rsidR="00FD7C3D" w:rsidRDefault="00FD7C3D">
      <w:pPr>
        <w:rPr>
          <w:rFonts w:ascii="Tahoma" w:hAnsi="Tahoma" w:cs="Tahoma"/>
          <w:bCs/>
          <w:sz w:val="22"/>
          <w:szCs w:val="22"/>
        </w:rPr>
      </w:pPr>
    </w:p>
    <w:p w14:paraId="3D555CAA" w14:textId="77777777" w:rsidR="00FD7C3D" w:rsidRDefault="00FD7C3D">
      <w:pPr>
        <w:rPr>
          <w:rFonts w:ascii="Tahoma" w:hAnsi="Tahoma" w:cs="Tahoma"/>
          <w:bCs/>
          <w:sz w:val="22"/>
          <w:szCs w:val="22"/>
        </w:rPr>
      </w:pPr>
    </w:p>
    <w:p w14:paraId="44819C14" w14:textId="008D1E75" w:rsidR="00FD7C3D" w:rsidRDefault="00FD7C3D">
      <w:pPr>
        <w:rPr>
          <w:rFonts w:ascii="Tahoma" w:hAnsi="Tahoma" w:cs="Tahoma"/>
          <w:bCs/>
        </w:rPr>
      </w:pPr>
      <w:r w:rsidRPr="00FD7C3D">
        <w:rPr>
          <w:rFonts w:ascii="Tahoma" w:hAnsi="Tahoma" w:cs="Tahoma"/>
          <w:bCs/>
        </w:rPr>
        <w:t xml:space="preserve">La pratique de la soudure et du brasage autogène en travaux manuels est conçue pour encourager non seulement la découverte des propriétés des différents métaux et la maîtrise du maniement des outils spécifiques, mais aussi pour cultiver </w:t>
      </w:r>
      <w:r>
        <w:rPr>
          <w:rFonts w:ascii="Tahoma" w:hAnsi="Tahoma" w:cs="Tahoma"/>
          <w:bCs/>
        </w:rPr>
        <w:t xml:space="preserve">la </w:t>
      </w:r>
      <w:r w:rsidRPr="00FD7C3D">
        <w:rPr>
          <w:rFonts w:ascii="Tahoma" w:hAnsi="Tahoma" w:cs="Tahoma"/>
          <w:bCs/>
        </w:rPr>
        <w:t>créativité ainsi que l</w:t>
      </w:r>
      <w:r>
        <w:rPr>
          <w:rFonts w:ascii="Tahoma" w:hAnsi="Tahoma" w:cs="Tahoma"/>
          <w:bCs/>
        </w:rPr>
        <w:t>e</w:t>
      </w:r>
      <w:r w:rsidRPr="00FD7C3D">
        <w:rPr>
          <w:rFonts w:ascii="Tahoma" w:hAnsi="Tahoma" w:cs="Tahoma"/>
          <w:bCs/>
        </w:rPr>
        <w:t xml:space="preserve"> sens et réflexion sur la réparabilité des objets.</w:t>
      </w:r>
    </w:p>
    <w:p w14:paraId="275735B9" w14:textId="77777777" w:rsidR="00FD7C3D" w:rsidRDefault="00FD7C3D">
      <w:pPr>
        <w:rPr>
          <w:rFonts w:ascii="Tahoma" w:hAnsi="Tahoma" w:cs="Tahoma"/>
          <w:bCs/>
        </w:rPr>
      </w:pPr>
    </w:p>
    <w:p w14:paraId="0A294D34" w14:textId="3B4D80E9" w:rsidR="004C2D2F" w:rsidRPr="00FD7C3D" w:rsidRDefault="00FD7C3D">
      <w:pPr>
        <w:rPr>
          <w:rFonts w:ascii="Tahoma" w:eastAsia="Tahoma" w:hAnsi="Tahoma" w:cs="Tahoma"/>
          <w:bCs/>
          <w:bdr w:val="nil"/>
          <w:lang w:eastAsia="en-US"/>
        </w:rPr>
      </w:pPr>
      <w:r w:rsidRPr="00FD7C3D">
        <w:rPr>
          <w:rFonts w:ascii="Tahoma" w:hAnsi="Tahoma" w:cs="Tahoma"/>
          <w:bCs/>
        </w:rPr>
        <w:t>Elle ouvre les portes à une exploration multidisciplinaire où le vocabulaire technique, les principes scientifiques et la compréhension spatiale se conjuguent.</w:t>
      </w:r>
      <w:r w:rsidR="004C2D2F" w:rsidRPr="00FD7C3D">
        <w:rPr>
          <w:rFonts w:ascii="Tahoma" w:hAnsi="Tahoma" w:cs="Tahoma"/>
          <w:bCs/>
        </w:rPr>
        <w:br w:type="page"/>
      </w:r>
    </w:p>
    <w:p w14:paraId="356B79B5" w14:textId="77777777" w:rsidR="00FE37C6" w:rsidRPr="006B4602" w:rsidRDefault="00FE37C6" w:rsidP="00F96B34">
      <w:pPr>
        <w:pStyle w:val="Sansinterligne"/>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bCs/>
          <w:sz w:val="22"/>
          <w:szCs w:val="22"/>
          <w:lang w:val="fr-CH"/>
        </w:rPr>
      </w:pPr>
    </w:p>
    <w:p w14:paraId="1F1086BB" w14:textId="3F2A78DC" w:rsidR="006B4602" w:rsidRPr="006B4602" w:rsidRDefault="006B4602" w:rsidP="006B4602">
      <w:pPr>
        <w:pStyle w:val="Titre1"/>
        <w:numPr>
          <w:ilvl w:val="0"/>
          <w:numId w:val="24"/>
        </w:numPr>
        <w:rPr>
          <w:rFonts w:ascii="Tahoma" w:hAnsi="Tahoma" w:cs="Tahoma"/>
          <w:b/>
          <w:color w:val="auto"/>
          <w:sz w:val="22"/>
          <w:szCs w:val="22"/>
        </w:rPr>
      </w:pPr>
      <w:bookmarkStart w:id="1" w:name="_Toc162448080"/>
      <w:r w:rsidRPr="006B4602">
        <w:rPr>
          <w:rFonts w:ascii="Tahoma" w:hAnsi="Tahoma" w:cs="Tahoma"/>
          <w:b/>
          <w:color w:val="auto"/>
          <w:sz w:val="22"/>
          <w:szCs w:val="22"/>
        </w:rPr>
        <w:t>Les baguettes à braser</w:t>
      </w:r>
      <w:bookmarkEnd w:id="1"/>
    </w:p>
    <w:p w14:paraId="3A746C8D" w14:textId="1291B7F8" w:rsidR="00F96B34" w:rsidRPr="006B4602" w:rsidRDefault="00F96B34" w:rsidP="00F96B34">
      <w:pPr>
        <w:tabs>
          <w:tab w:val="right" w:leader="dot" w:pos="8931"/>
        </w:tabs>
        <w:rPr>
          <w:rFonts w:ascii="Tahoma" w:hAnsi="Tahoma" w:cs="Tahoma"/>
          <w:bCs/>
          <w:sz w:val="22"/>
          <w:szCs w:val="22"/>
        </w:rPr>
      </w:pPr>
    </w:p>
    <w:p w14:paraId="3D23476D" w14:textId="4215D767" w:rsidR="006B4602" w:rsidRPr="006B4602" w:rsidRDefault="006B4602" w:rsidP="006B4602">
      <w:pPr>
        <w:tabs>
          <w:tab w:val="right" w:leader="dot" w:pos="8931"/>
        </w:tabs>
        <w:rPr>
          <w:rFonts w:ascii="Tahoma" w:hAnsi="Tahoma" w:cs="Tahoma"/>
          <w:bCs/>
          <w:sz w:val="22"/>
          <w:szCs w:val="22"/>
        </w:rPr>
      </w:pPr>
      <w:r w:rsidRPr="006B4602">
        <w:rPr>
          <w:rFonts w:ascii="Tahoma" w:hAnsi="Tahoma" w:cs="Tahoma"/>
          <w:bCs/>
          <w:sz w:val="22"/>
          <w:szCs w:val="22"/>
        </w:rPr>
        <w:t>Les baguettes à sont utilisées pour assembler des pièces métalliques par soudo-brasage, un processus qui implique la fonte d'un métal d'apport pour joindre les pièces à assembler sans fondre ces dernières.</w:t>
      </w:r>
    </w:p>
    <w:p w14:paraId="4C45C996" w14:textId="77777777" w:rsidR="006B4602" w:rsidRPr="006B4602" w:rsidRDefault="006B4602" w:rsidP="006B4602">
      <w:pPr>
        <w:tabs>
          <w:tab w:val="right" w:leader="dot" w:pos="8931"/>
        </w:tabs>
        <w:rPr>
          <w:rFonts w:ascii="Tahoma" w:hAnsi="Tahoma" w:cs="Tahoma"/>
          <w:bCs/>
          <w:sz w:val="22"/>
          <w:szCs w:val="22"/>
        </w:rPr>
      </w:pPr>
    </w:p>
    <w:p w14:paraId="56A67E04" w14:textId="75F756A4" w:rsidR="006B4602" w:rsidRPr="006B4602" w:rsidRDefault="006B4602" w:rsidP="006B4602">
      <w:pPr>
        <w:tabs>
          <w:tab w:val="right" w:leader="dot" w:pos="8931"/>
        </w:tabs>
        <w:rPr>
          <w:rFonts w:ascii="Tahoma" w:hAnsi="Tahoma" w:cs="Tahoma"/>
          <w:bCs/>
          <w:sz w:val="22"/>
          <w:szCs w:val="22"/>
        </w:rPr>
      </w:pPr>
      <w:r w:rsidRPr="006B4602">
        <w:rPr>
          <w:rFonts w:ascii="Tahoma" w:hAnsi="Tahoma" w:cs="Tahoma"/>
          <w:bCs/>
          <w:sz w:val="22"/>
          <w:szCs w:val="22"/>
        </w:rPr>
        <w:t>Avant d'appliquer la brasure, il est souvent nécessaire d'utiliser une pâte appelée flux de brasage. Cette pâte aide à nettoyer et à protéger les surfaces métalliques, améliore la mouillabilité de la brasure et prévient l'oxydation pendant le chauffage. La poudre se mélange avec de l'eau propre pour former une pâte facile à appliquer.</w:t>
      </w:r>
    </w:p>
    <w:p w14:paraId="4C3D55EA" w14:textId="77777777" w:rsidR="006B4602" w:rsidRDefault="006B4602" w:rsidP="006B4602">
      <w:pPr>
        <w:tabs>
          <w:tab w:val="right" w:leader="dot" w:pos="8931"/>
        </w:tabs>
        <w:rPr>
          <w:rFonts w:ascii="Tahoma" w:hAnsi="Tahoma" w:cs="Tahoma"/>
          <w:bCs/>
          <w:sz w:val="22"/>
          <w:szCs w:val="22"/>
        </w:rPr>
      </w:pPr>
    </w:p>
    <w:p w14:paraId="24226BC8" w14:textId="77777777" w:rsidR="008B5C7A" w:rsidRPr="006B4602" w:rsidRDefault="008B5C7A" w:rsidP="006B4602">
      <w:pPr>
        <w:tabs>
          <w:tab w:val="right" w:leader="dot" w:pos="8931"/>
        </w:tabs>
        <w:rPr>
          <w:rFonts w:ascii="Tahoma" w:hAnsi="Tahoma" w:cs="Tahoma"/>
          <w:bCs/>
          <w:sz w:val="22"/>
          <w:szCs w:val="22"/>
        </w:rPr>
      </w:pPr>
    </w:p>
    <w:p w14:paraId="6815DDFA" w14:textId="77777777" w:rsidR="006B4602" w:rsidRPr="008B5C7A" w:rsidRDefault="006B4602" w:rsidP="006B4602">
      <w:pPr>
        <w:tabs>
          <w:tab w:val="right" w:leader="dot" w:pos="8931"/>
        </w:tabs>
        <w:rPr>
          <w:rFonts w:ascii="Tahoma" w:hAnsi="Tahoma" w:cs="Tahoma"/>
          <w:b/>
        </w:rPr>
      </w:pPr>
      <w:r w:rsidRPr="008B5C7A">
        <w:rPr>
          <w:rFonts w:ascii="Tahoma" w:hAnsi="Tahoma" w:cs="Tahoma"/>
          <w:b/>
        </w:rPr>
        <w:t>Brasure au laiton</w:t>
      </w:r>
    </w:p>
    <w:p w14:paraId="29F1B635" w14:textId="77777777" w:rsidR="006B4602" w:rsidRPr="006B4602" w:rsidRDefault="006B4602" w:rsidP="006B4602">
      <w:pPr>
        <w:tabs>
          <w:tab w:val="right" w:leader="dot" w:pos="8931"/>
        </w:tabs>
        <w:rPr>
          <w:rFonts w:ascii="Tahoma" w:hAnsi="Tahoma" w:cs="Tahoma"/>
          <w:bCs/>
          <w:sz w:val="22"/>
          <w:szCs w:val="22"/>
        </w:rPr>
      </w:pPr>
      <w:r w:rsidRPr="008B5C7A">
        <w:rPr>
          <w:rFonts w:ascii="Tahoma" w:hAnsi="Tahoma" w:cs="Tahoma"/>
          <w:b/>
          <w:color w:val="595959" w:themeColor="text1" w:themeTint="A6"/>
          <w:sz w:val="22"/>
          <w:szCs w:val="22"/>
        </w:rPr>
        <w:t>Composition :</w:t>
      </w:r>
      <w:r w:rsidRPr="008B5C7A">
        <w:rPr>
          <w:rFonts w:ascii="Tahoma" w:hAnsi="Tahoma" w:cs="Tahoma"/>
          <w:bCs/>
          <w:color w:val="595959" w:themeColor="text1" w:themeTint="A6"/>
          <w:sz w:val="22"/>
          <w:szCs w:val="22"/>
        </w:rPr>
        <w:t xml:space="preserve"> </w:t>
      </w:r>
      <w:r w:rsidRPr="006B4602">
        <w:rPr>
          <w:rFonts w:ascii="Tahoma" w:hAnsi="Tahoma" w:cs="Tahoma"/>
          <w:bCs/>
          <w:sz w:val="22"/>
          <w:szCs w:val="22"/>
        </w:rPr>
        <w:t>Principalement composée de cuivre et de zinc, typiquement autour de 60% cuivre et 40% zinc. Peut contenir des petites quantités d'autres éléments comme le plomb, le fer ou l'étain.</w:t>
      </w:r>
    </w:p>
    <w:p w14:paraId="1557D03A" w14:textId="77777777" w:rsidR="008B5C7A" w:rsidRDefault="008B5C7A" w:rsidP="006B4602">
      <w:pPr>
        <w:tabs>
          <w:tab w:val="right" w:leader="dot" w:pos="8931"/>
        </w:tabs>
        <w:rPr>
          <w:rFonts w:ascii="Tahoma" w:hAnsi="Tahoma" w:cs="Tahoma"/>
          <w:b/>
          <w:color w:val="595959" w:themeColor="text1" w:themeTint="A6"/>
          <w:sz w:val="22"/>
          <w:szCs w:val="22"/>
        </w:rPr>
      </w:pPr>
    </w:p>
    <w:p w14:paraId="38E7E8CB" w14:textId="5BCAFCF9" w:rsidR="006B4602" w:rsidRPr="006B4602" w:rsidRDefault="006B4602" w:rsidP="006B4602">
      <w:pPr>
        <w:tabs>
          <w:tab w:val="right" w:leader="dot" w:pos="8931"/>
        </w:tabs>
        <w:rPr>
          <w:rFonts w:ascii="Tahoma" w:hAnsi="Tahoma" w:cs="Tahoma"/>
          <w:bCs/>
          <w:sz w:val="22"/>
          <w:szCs w:val="22"/>
        </w:rPr>
      </w:pPr>
      <w:r w:rsidRPr="008B5C7A">
        <w:rPr>
          <w:rFonts w:ascii="Tahoma" w:hAnsi="Tahoma" w:cs="Tahoma"/>
          <w:b/>
          <w:color w:val="595959" w:themeColor="text1" w:themeTint="A6"/>
          <w:sz w:val="22"/>
          <w:szCs w:val="22"/>
        </w:rPr>
        <w:t>Pour quels métaux ou objets :</w:t>
      </w:r>
      <w:r w:rsidRPr="008B5C7A">
        <w:rPr>
          <w:rFonts w:ascii="Tahoma" w:hAnsi="Tahoma" w:cs="Tahoma"/>
          <w:bCs/>
          <w:color w:val="595959" w:themeColor="text1" w:themeTint="A6"/>
          <w:sz w:val="22"/>
          <w:szCs w:val="22"/>
        </w:rPr>
        <w:t xml:space="preserve"> </w:t>
      </w:r>
      <w:r w:rsidRPr="006B4602">
        <w:rPr>
          <w:rFonts w:ascii="Tahoma" w:hAnsi="Tahoma" w:cs="Tahoma"/>
          <w:bCs/>
          <w:sz w:val="22"/>
          <w:szCs w:val="22"/>
        </w:rPr>
        <w:t>Utilisée pour le brasage de cuivre, laiton, bronze, et parfois d'acier. Répandue dans les applications de plomberie, chauffage, et bijouterie.</w:t>
      </w:r>
    </w:p>
    <w:p w14:paraId="64DFB4ED" w14:textId="77777777" w:rsidR="008B5C7A" w:rsidRDefault="008B5C7A" w:rsidP="006B4602">
      <w:pPr>
        <w:tabs>
          <w:tab w:val="right" w:leader="dot" w:pos="8931"/>
        </w:tabs>
        <w:rPr>
          <w:rFonts w:ascii="Tahoma" w:hAnsi="Tahoma" w:cs="Tahoma"/>
          <w:b/>
          <w:color w:val="595959" w:themeColor="text1" w:themeTint="A6"/>
          <w:sz w:val="22"/>
          <w:szCs w:val="22"/>
        </w:rPr>
      </w:pPr>
    </w:p>
    <w:p w14:paraId="33DA8FE9" w14:textId="64DBF1FF" w:rsidR="006B4602" w:rsidRPr="006B4602" w:rsidRDefault="006B4602" w:rsidP="006B4602">
      <w:pPr>
        <w:tabs>
          <w:tab w:val="right" w:leader="dot" w:pos="8931"/>
        </w:tabs>
        <w:rPr>
          <w:rFonts w:ascii="Tahoma" w:hAnsi="Tahoma" w:cs="Tahoma"/>
          <w:bCs/>
          <w:sz w:val="22"/>
          <w:szCs w:val="22"/>
        </w:rPr>
      </w:pPr>
      <w:r w:rsidRPr="008B5C7A">
        <w:rPr>
          <w:rFonts w:ascii="Tahoma" w:hAnsi="Tahoma" w:cs="Tahoma"/>
          <w:b/>
          <w:color w:val="595959" w:themeColor="text1" w:themeTint="A6"/>
          <w:sz w:val="22"/>
          <w:szCs w:val="22"/>
        </w:rPr>
        <w:t>Conseil de réglage du chalumeau et de la flamme :</w:t>
      </w:r>
      <w:r w:rsidRPr="008B5C7A">
        <w:rPr>
          <w:rFonts w:ascii="Tahoma" w:hAnsi="Tahoma" w:cs="Tahoma"/>
          <w:bCs/>
          <w:color w:val="595959" w:themeColor="text1" w:themeTint="A6"/>
          <w:sz w:val="22"/>
          <w:szCs w:val="22"/>
        </w:rPr>
        <w:t xml:space="preserve"> </w:t>
      </w:r>
      <w:r w:rsidRPr="006B4602">
        <w:rPr>
          <w:rFonts w:ascii="Tahoma" w:hAnsi="Tahoma" w:cs="Tahoma"/>
          <w:bCs/>
          <w:sz w:val="22"/>
          <w:szCs w:val="22"/>
        </w:rPr>
        <w:t>Flamme neutre ou légèrement réductrice. Température de fusion entre 900°C et 940°C. Chauffez uniformément pour faire fondre la brasure par capillarité.</w:t>
      </w:r>
    </w:p>
    <w:p w14:paraId="62CFA127" w14:textId="77777777" w:rsidR="006B4602" w:rsidRDefault="006B4602" w:rsidP="006B4602">
      <w:pPr>
        <w:tabs>
          <w:tab w:val="right" w:leader="dot" w:pos="8931"/>
        </w:tabs>
        <w:rPr>
          <w:rFonts w:ascii="Tahoma" w:hAnsi="Tahoma" w:cs="Tahoma"/>
          <w:bCs/>
          <w:sz w:val="22"/>
          <w:szCs w:val="22"/>
        </w:rPr>
      </w:pPr>
    </w:p>
    <w:p w14:paraId="363155AE" w14:textId="77777777" w:rsidR="008B5C7A" w:rsidRPr="006B4602" w:rsidRDefault="008B5C7A" w:rsidP="006B4602">
      <w:pPr>
        <w:tabs>
          <w:tab w:val="right" w:leader="dot" w:pos="8931"/>
        </w:tabs>
        <w:rPr>
          <w:rFonts w:ascii="Tahoma" w:hAnsi="Tahoma" w:cs="Tahoma"/>
          <w:bCs/>
          <w:sz w:val="22"/>
          <w:szCs w:val="22"/>
        </w:rPr>
      </w:pPr>
    </w:p>
    <w:p w14:paraId="52664842" w14:textId="77777777" w:rsidR="006B4602" w:rsidRPr="008B5C7A" w:rsidRDefault="006B4602" w:rsidP="006B4602">
      <w:pPr>
        <w:tabs>
          <w:tab w:val="right" w:leader="dot" w:pos="8931"/>
        </w:tabs>
        <w:rPr>
          <w:rFonts w:ascii="Tahoma" w:hAnsi="Tahoma" w:cs="Tahoma"/>
          <w:b/>
        </w:rPr>
      </w:pPr>
      <w:r w:rsidRPr="008B5C7A">
        <w:rPr>
          <w:rFonts w:ascii="Tahoma" w:hAnsi="Tahoma" w:cs="Tahoma"/>
          <w:b/>
        </w:rPr>
        <w:t>Brasure au maillechort</w:t>
      </w:r>
    </w:p>
    <w:p w14:paraId="38EEE5D1" w14:textId="77777777" w:rsidR="006B4602" w:rsidRPr="006B4602" w:rsidRDefault="006B4602" w:rsidP="006B4602">
      <w:pPr>
        <w:tabs>
          <w:tab w:val="right" w:leader="dot" w:pos="8931"/>
        </w:tabs>
        <w:rPr>
          <w:rFonts w:ascii="Tahoma" w:hAnsi="Tahoma" w:cs="Tahoma"/>
          <w:bCs/>
          <w:sz w:val="22"/>
          <w:szCs w:val="22"/>
        </w:rPr>
      </w:pPr>
      <w:r w:rsidRPr="008B5C7A">
        <w:rPr>
          <w:rFonts w:ascii="Tahoma" w:hAnsi="Tahoma" w:cs="Tahoma"/>
          <w:b/>
          <w:color w:val="595959" w:themeColor="text1" w:themeTint="A6"/>
          <w:sz w:val="22"/>
          <w:szCs w:val="22"/>
        </w:rPr>
        <w:t>Composition :</w:t>
      </w:r>
      <w:r w:rsidRPr="008B5C7A">
        <w:rPr>
          <w:rFonts w:ascii="Tahoma" w:hAnsi="Tahoma" w:cs="Tahoma"/>
          <w:bCs/>
          <w:color w:val="595959" w:themeColor="text1" w:themeTint="A6"/>
          <w:sz w:val="22"/>
          <w:szCs w:val="22"/>
        </w:rPr>
        <w:t xml:space="preserve"> </w:t>
      </w:r>
      <w:r w:rsidRPr="006B4602">
        <w:rPr>
          <w:rFonts w:ascii="Tahoma" w:hAnsi="Tahoma" w:cs="Tahoma"/>
          <w:bCs/>
          <w:sz w:val="22"/>
          <w:szCs w:val="22"/>
        </w:rPr>
        <w:t>Alliage de cuivre, nickel et zinc, souvent 55% cuivre, 27% zinc et 18% nickel.</w:t>
      </w:r>
    </w:p>
    <w:p w14:paraId="54C7BB71" w14:textId="77777777" w:rsidR="008B5C7A" w:rsidRDefault="008B5C7A" w:rsidP="006B4602">
      <w:pPr>
        <w:tabs>
          <w:tab w:val="right" w:leader="dot" w:pos="8931"/>
        </w:tabs>
        <w:rPr>
          <w:rFonts w:ascii="Tahoma" w:hAnsi="Tahoma" w:cs="Tahoma"/>
          <w:b/>
          <w:color w:val="595959" w:themeColor="text1" w:themeTint="A6"/>
          <w:sz w:val="22"/>
          <w:szCs w:val="22"/>
        </w:rPr>
      </w:pPr>
    </w:p>
    <w:p w14:paraId="3FF35499" w14:textId="752CDA83" w:rsidR="006B4602" w:rsidRPr="006B4602" w:rsidRDefault="006B4602" w:rsidP="006B4602">
      <w:pPr>
        <w:tabs>
          <w:tab w:val="right" w:leader="dot" w:pos="8931"/>
        </w:tabs>
        <w:rPr>
          <w:rFonts w:ascii="Tahoma" w:hAnsi="Tahoma" w:cs="Tahoma"/>
          <w:bCs/>
          <w:sz w:val="22"/>
          <w:szCs w:val="22"/>
        </w:rPr>
      </w:pPr>
      <w:r w:rsidRPr="008B5C7A">
        <w:rPr>
          <w:rFonts w:ascii="Tahoma" w:hAnsi="Tahoma" w:cs="Tahoma"/>
          <w:b/>
          <w:color w:val="595959" w:themeColor="text1" w:themeTint="A6"/>
          <w:sz w:val="22"/>
          <w:szCs w:val="22"/>
        </w:rPr>
        <w:t>Pour quels métaux ou objets :</w:t>
      </w:r>
      <w:r w:rsidRPr="008B5C7A">
        <w:rPr>
          <w:rFonts w:ascii="Tahoma" w:hAnsi="Tahoma" w:cs="Tahoma"/>
          <w:bCs/>
          <w:color w:val="595959" w:themeColor="text1" w:themeTint="A6"/>
          <w:sz w:val="22"/>
          <w:szCs w:val="22"/>
        </w:rPr>
        <w:t xml:space="preserve"> </w:t>
      </w:r>
      <w:r w:rsidRPr="006B4602">
        <w:rPr>
          <w:rFonts w:ascii="Tahoma" w:hAnsi="Tahoma" w:cs="Tahoma"/>
          <w:bCs/>
          <w:sz w:val="22"/>
          <w:szCs w:val="22"/>
        </w:rPr>
        <w:t>Pour joindre cuivre, nickel, maillechort, et leurs alliages. Appréciée pour sa couleur proche de celle de l'argent, populaire en bijouterie et travaux d'art.</w:t>
      </w:r>
    </w:p>
    <w:p w14:paraId="6A2D0789" w14:textId="77777777" w:rsidR="008B5C7A" w:rsidRDefault="008B5C7A" w:rsidP="006B4602">
      <w:pPr>
        <w:tabs>
          <w:tab w:val="right" w:leader="dot" w:pos="8931"/>
        </w:tabs>
        <w:rPr>
          <w:rFonts w:ascii="Tahoma" w:hAnsi="Tahoma" w:cs="Tahoma"/>
          <w:b/>
          <w:color w:val="595959" w:themeColor="text1" w:themeTint="A6"/>
          <w:sz w:val="22"/>
          <w:szCs w:val="22"/>
        </w:rPr>
      </w:pPr>
    </w:p>
    <w:p w14:paraId="75014AF8" w14:textId="0D6EAE9A" w:rsidR="006B4602" w:rsidRPr="006B4602" w:rsidRDefault="006B4602" w:rsidP="006B4602">
      <w:pPr>
        <w:tabs>
          <w:tab w:val="right" w:leader="dot" w:pos="8931"/>
        </w:tabs>
        <w:rPr>
          <w:rFonts w:ascii="Tahoma" w:hAnsi="Tahoma" w:cs="Tahoma"/>
          <w:bCs/>
          <w:sz w:val="22"/>
          <w:szCs w:val="22"/>
        </w:rPr>
      </w:pPr>
      <w:r w:rsidRPr="008B5C7A">
        <w:rPr>
          <w:rFonts w:ascii="Tahoma" w:hAnsi="Tahoma" w:cs="Tahoma"/>
          <w:b/>
          <w:color w:val="595959" w:themeColor="text1" w:themeTint="A6"/>
          <w:sz w:val="22"/>
          <w:szCs w:val="22"/>
        </w:rPr>
        <w:t>Conseil de réglage du chalumeau et de la flamme :</w:t>
      </w:r>
      <w:r w:rsidRPr="008B5C7A">
        <w:rPr>
          <w:rFonts w:ascii="Tahoma" w:hAnsi="Tahoma" w:cs="Tahoma"/>
          <w:bCs/>
          <w:color w:val="595959" w:themeColor="text1" w:themeTint="A6"/>
          <w:sz w:val="22"/>
          <w:szCs w:val="22"/>
        </w:rPr>
        <w:t xml:space="preserve"> </w:t>
      </w:r>
      <w:r w:rsidRPr="006B4602">
        <w:rPr>
          <w:rFonts w:ascii="Tahoma" w:hAnsi="Tahoma" w:cs="Tahoma"/>
          <w:bCs/>
          <w:sz w:val="22"/>
          <w:szCs w:val="22"/>
        </w:rPr>
        <w:t>Flamme neutre à légèrement oxydante. Température de fusion environ 720°C à 890°C. Nettoyez bien les surfaces à assembler et chauffez uniformément.</w:t>
      </w:r>
    </w:p>
    <w:p w14:paraId="4DA600AF" w14:textId="77777777" w:rsidR="006B4602" w:rsidRDefault="006B4602" w:rsidP="006B4602">
      <w:pPr>
        <w:tabs>
          <w:tab w:val="right" w:leader="dot" w:pos="8931"/>
        </w:tabs>
        <w:rPr>
          <w:rFonts w:ascii="Tahoma" w:hAnsi="Tahoma" w:cs="Tahoma"/>
          <w:bCs/>
          <w:sz w:val="22"/>
          <w:szCs w:val="22"/>
        </w:rPr>
      </w:pPr>
    </w:p>
    <w:p w14:paraId="392CDCB8" w14:textId="77777777" w:rsidR="008B5C7A" w:rsidRPr="006B4602" w:rsidRDefault="008B5C7A" w:rsidP="006B4602">
      <w:pPr>
        <w:tabs>
          <w:tab w:val="right" w:leader="dot" w:pos="8931"/>
        </w:tabs>
        <w:rPr>
          <w:rFonts w:ascii="Tahoma" w:hAnsi="Tahoma" w:cs="Tahoma"/>
          <w:bCs/>
          <w:sz w:val="22"/>
          <w:szCs w:val="22"/>
        </w:rPr>
      </w:pPr>
    </w:p>
    <w:p w14:paraId="74750553" w14:textId="77777777" w:rsidR="006B4602" w:rsidRPr="008B5C7A" w:rsidRDefault="006B4602" w:rsidP="006B4602">
      <w:pPr>
        <w:tabs>
          <w:tab w:val="right" w:leader="dot" w:pos="8931"/>
        </w:tabs>
        <w:rPr>
          <w:rFonts w:ascii="Tahoma" w:hAnsi="Tahoma" w:cs="Tahoma"/>
          <w:b/>
        </w:rPr>
      </w:pPr>
      <w:r w:rsidRPr="008B5C7A">
        <w:rPr>
          <w:rFonts w:ascii="Tahoma" w:hAnsi="Tahoma" w:cs="Tahoma"/>
          <w:b/>
        </w:rPr>
        <w:t>Brasure à l’argent</w:t>
      </w:r>
    </w:p>
    <w:p w14:paraId="485A337E" w14:textId="77777777" w:rsidR="006B4602" w:rsidRPr="006B4602" w:rsidRDefault="006B4602" w:rsidP="006B4602">
      <w:pPr>
        <w:tabs>
          <w:tab w:val="right" w:leader="dot" w:pos="8931"/>
        </w:tabs>
        <w:rPr>
          <w:rFonts w:ascii="Tahoma" w:hAnsi="Tahoma" w:cs="Tahoma"/>
          <w:bCs/>
          <w:sz w:val="22"/>
          <w:szCs w:val="22"/>
        </w:rPr>
      </w:pPr>
      <w:r w:rsidRPr="008B5C7A">
        <w:rPr>
          <w:rFonts w:ascii="Tahoma" w:hAnsi="Tahoma" w:cs="Tahoma"/>
          <w:b/>
          <w:color w:val="595959" w:themeColor="text1" w:themeTint="A6"/>
          <w:sz w:val="22"/>
          <w:szCs w:val="22"/>
        </w:rPr>
        <w:t>Composition :</w:t>
      </w:r>
      <w:r w:rsidRPr="008B5C7A">
        <w:rPr>
          <w:rFonts w:ascii="Tahoma" w:hAnsi="Tahoma" w:cs="Tahoma"/>
          <w:bCs/>
          <w:color w:val="595959" w:themeColor="text1" w:themeTint="A6"/>
          <w:sz w:val="22"/>
          <w:szCs w:val="22"/>
        </w:rPr>
        <w:t xml:space="preserve"> </w:t>
      </w:r>
      <w:r w:rsidRPr="006B4602">
        <w:rPr>
          <w:rFonts w:ascii="Tahoma" w:hAnsi="Tahoma" w:cs="Tahoma"/>
          <w:bCs/>
          <w:sz w:val="22"/>
          <w:szCs w:val="22"/>
        </w:rPr>
        <w:t>Contient entre 20% et 50% d'argent, le reste étant du cuivre et du zinc. Certains alliages incluent du cadmium ou du nickel.</w:t>
      </w:r>
    </w:p>
    <w:p w14:paraId="40F619E9" w14:textId="77777777" w:rsidR="008B5C7A" w:rsidRDefault="008B5C7A" w:rsidP="006B4602">
      <w:pPr>
        <w:tabs>
          <w:tab w:val="right" w:leader="dot" w:pos="8931"/>
        </w:tabs>
        <w:rPr>
          <w:rFonts w:ascii="Tahoma" w:hAnsi="Tahoma" w:cs="Tahoma"/>
          <w:b/>
          <w:color w:val="595959" w:themeColor="text1" w:themeTint="A6"/>
          <w:sz w:val="22"/>
          <w:szCs w:val="22"/>
        </w:rPr>
      </w:pPr>
    </w:p>
    <w:p w14:paraId="477649CE" w14:textId="5C86F872" w:rsidR="006B4602" w:rsidRPr="006B4602" w:rsidRDefault="006B4602" w:rsidP="006B4602">
      <w:pPr>
        <w:tabs>
          <w:tab w:val="right" w:leader="dot" w:pos="8931"/>
        </w:tabs>
        <w:rPr>
          <w:rFonts w:ascii="Tahoma" w:hAnsi="Tahoma" w:cs="Tahoma"/>
          <w:bCs/>
          <w:sz w:val="22"/>
          <w:szCs w:val="22"/>
        </w:rPr>
      </w:pPr>
      <w:r w:rsidRPr="008B5C7A">
        <w:rPr>
          <w:rFonts w:ascii="Tahoma" w:hAnsi="Tahoma" w:cs="Tahoma"/>
          <w:b/>
          <w:color w:val="595959" w:themeColor="text1" w:themeTint="A6"/>
          <w:sz w:val="22"/>
          <w:szCs w:val="22"/>
        </w:rPr>
        <w:t>Pour quels métaux ou objets :</w:t>
      </w:r>
      <w:r w:rsidRPr="008B5C7A">
        <w:rPr>
          <w:rFonts w:ascii="Tahoma" w:hAnsi="Tahoma" w:cs="Tahoma"/>
          <w:bCs/>
          <w:color w:val="595959" w:themeColor="text1" w:themeTint="A6"/>
          <w:sz w:val="22"/>
          <w:szCs w:val="22"/>
        </w:rPr>
        <w:t xml:space="preserve"> </w:t>
      </w:r>
      <w:r w:rsidRPr="006B4602">
        <w:rPr>
          <w:rFonts w:ascii="Tahoma" w:hAnsi="Tahoma" w:cs="Tahoma"/>
          <w:bCs/>
          <w:sz w:val="22"/>
          <w:szCs w:val="22"/>
        </w:rPr>
        <w:t>Idéale pour l'acier inoxydable, cuivre, laiton, et certains métaux ferreux et non ferreux. Utilisée dans les industries alimentaire, de la réfrigération et de l'hydraulique.</w:t>
      </w:r>
    </w:p>
    <w:p w14:paraId="6B573AAF" w14:textId="77777777" w:rsidR="008B5C7A" w:rsidRDefault="008B5C7A" w:rsidP="006B4602">
      <w:pPr>
        <w:tabs>
          <w:tab w:val="right" w:leader="dot" w:pos="8931"/>
        </w:tabs>
        <w:rPr>
          <w:rFonts w:ascii="Tahoma" w:hAnsi="Tahoma" w:cs="Tahoma"/>
          <w:b/>
          <w:color w:val="595959" w:themeColor="text1" w:themeTint="A6"/>
          <w:sz w:val="22"/>
          <w:szCs w:val="22"/>
        </w:rPr>
      </w:pPr>
    </w:p>
    <w:p w14:paraId="06DC4958" w14:textId="3C4CDA15" w:rsidR="000D4BDF" w:rsidRPr="006B4602" w:rsidRDefault="006B4602" w:rsidP="006B4602">
      <w:pPr>
        <w:tabs>
          <w:tab w:val="right" w:leader="dot" w:pos="8931"/>
        </w:tabs>
        <w:rPr>
          <w:rFonts w:ascii="Tahoma" w:hAnsi="Tahoma" w:cs="Tahoma"/>
          <w:bCs/>
          <w:sz w:val="22"/>
          <w:szCs w:val="22"/>
        </w:rPr>
      </w:pPr>
      <w:r w:rsidRPr="008B5C7A">
        <w:rPr>
          <w:rFonts w:ascii="Tahoma" w:hAnsi="Tahoma" w:cs="Tahoma"/>
          <w:b/>
          <w:color w:val="595959" w:themeColor="text1" w:themeTint="A6"/>
          <w:sz w:val="22"/>
          <w:szCs w:val="22"/>
        </w:rPr>
        <w:t>Conseil de réglage du chalumeau et de la flamme :</w:t>
      </w:r>
      <w:r w:rsidRPr="008B5C7A">
        <w:rPr>
          <w:rFonts w:ascii="Tahoma" w:hAnsi="Tahoma" w:cs="Tahoma"/>
          <w:bCs/>
          <w:color w:val="595959" w:themeColor="text1" w:themeTint="A6"/>
          <w:sz w:val="22"/>
          <w:szCs w:val="22"/>
        </w:rPr>
        <w:t xml:space="preserve"> </w:t>
      </w:r>
      <w:r w:rsidRPr="006B4602">
        <w:rPr>
          <w:rFonts w:ascii="Tahoma" w:hAnsi="Tahoma" w:cs="Tahoma"/>
          <w:bCs/>
          <w:sz w:val="22"/>
          <w:szCs w:val="22"/>
        </w:rPr>
        <w:t>Flamme neutre. Température de fusion entre 620°C et 800°C. Assurez-vous que les pièces sont propres et chauffez-les de façon homogène.</w:t>
      </w:r>
    </w:p>
    <w:bookmarkEnd w:id="0"/>
    <w:p w14:paraId="7A27CC17" w14:textId="0FD587AB" w:rsidR="004C2D2F" w:rsidRDefault="004C2D2F">
      <w:pPr>
        <w:rPr>
          <w:rFonts w:ascii="Tahoma" w:hAnsi="Tahoma" w:cs="Tahoma"/>
          <w:sz w:val="22"/>
          <w:szCs w:val="22"/>
        </w:rPr>
      </w:pPr>
      <w:r>
        <w:rPr>
          <w:rFonts w:ascii="Tahoma" w:hAnsi="Tahoma" w:cs="Tahoma"/>
          <w:sz w:val="22"/>
          <w:szCs w:val="22"/>
        </w:rPr>
        <w:br w:type="page"/>
      </w:r>
    </w:p>
    <w:p w14:paraId="1A356046" w14:textId="633FF73D" w:rsidR="00FF1EFB" w:rsidRPr="006B4602" w:rsidRDefault="00FF1EFB" w:rsidP="00FF1EFB">
      <w:pPr>
        <w:pStyle w:val="Titre1"/>
        <w:numPr>
          <w:ilvl w:val="0"/>
          <w:numId w:val="24"/>
        </w:numPr>
        <w:rPr>
          <w:rFonts w:ascii="Tahoma" w:hAnsi="Tahoma" w:cs="Tahoma"/>
          <w:b/>
          <w:color w:val="auto"/>
          <w:sz w:val="22"/>
          <w:szCs w:val="22"/>
        </w:rPr>
      </w:pPr>
      <w:bookmarkStart w:id="2" w:name="_Toc162448081"/>
      <w:r w:rsidRPr="006B4602">
        <w:rPr>
          <w:rFonts w:ascii="Tahoma" w:hAnsi="Tahoma" w:cs="Tahoma"/>
          <w:b/>
          <w:color w:val="auto"/>
          <w:sz w:val="22"/>
          <w:szCs w:val="22"/>
        </w:rPr>
        <w:lastRenderedPageBreak/>
        <w:t>L</w:t>
      </w:r>
      <w:r>
        <w:rPr>
          <w:rFonts w:ascii="Tahoma" w:hAnsi="Tahoma" w:cs="Tahoma"/>
          <w:b/>
          <w:color w:val="auto"/>
          <w:sz w:val="22"/>
          <w:szCs w:val="22"/>
        </w:rPr>
        <w:t>a flamme, le dard et les températures</w:t>
      </w:r>
      <w:bookmarkEnd w:id="2"/>
    </w:p>
    <w:p w14:paraId="7781BC7A" w14:textId="77777777" w:rsidR="00FF1EFB" w:rsidRDefault="00FF1EFB" w:rsidP="00FF1EFB">
      <w:pPr>
        <w:tabs>
          <w:tab w:val="left" w:pos="7230"/>
        </w:tabs>
        <w:rPr>
          <w:rFonts w:ascii="Tahoma" w:hAnsi="Tahoma" w:cs="Tahoma"/>
          <w:sz w:val="22"/>
          <w:szCs w:val="22"/>
        </w:rPr>
      </w:pPr>
    </w:p>
    <w:p w14:paraId="7665B3A0" w14:textId="2F2D5232" w:rsidR="00FF1EFB" w:rsidRDefault="00FF1EFB" w:rsidP="00FF1EFB">
      <w:pPr>
        <w:tabs>
          <w:tab w:val="left" w:pos="7230"/>
        </w:tabs>
        <w:rPr>
          <w:rFonts w:ascii="Tahoma" w:hAnsi="Tahoma" w:cs="Tahoma"/>
          <w:sz w:val="22"/>
          <w:szCs w:val="22"/>
        </w:rPr>
      </w:pPr>
      <w:r w:rsidRPr="00FF1EFB">
        <w:rPr>
          <w:rFonts w:ascii="Tahoma" w:hAnsi="Tahoma" w:cs="Tahoma"/>
          <w:sz w:val="22"/>
          <w:szCs w:val="22"/>
        </w:rPr>
        <w:t>Dans le réglage d'un chalumeau pour le brasage, la nature de la flamme est cruciale pour obtenir une soudure de qualité. Trois types de flammes peuvent être obtenus en ajustant les proportions d'</w:t>
      </w:r>
      <w:r w:rsidRPr="00571AF5">
        <w:rPr>
          <w:rFonts w:ascii="Tahoma" w:hAnsi="Tahoma" w:cs="Tahoma"/>
          <w:color w:val="FF0000"/>
          <w:sz w:val="22"/>
          <w:szCs w:val="22"/>
        </w:rPr>
        <w:t>acétylène</w:t>
      </w:r>
      <w:r w:rsidRPr="00FF1EFB">
        <w:rPr>
          <w:rFonts w:ascii="Tahoma" w:hAnsi="Tahoma" w:cs="Tahoma"/>
          <w:sz w:val="22"/>
          <w:szCs w:val="22"/>
        </w:rPr>
        <w:t xml:space="preserve"> et d'</w:t>
      </w:r>
      <w:r w:rsidRPr="00571AF5">
        <w:rPr>
          <w:rFonts w:ascii="Tahoma" w:hAnsi="Tahoma" w:cs="Tahoma"/>
          <w:color w:val="0070C0"/>
          <w:sz w:val="22"/>
          <w:szCs w:val="22"/>
        </w:rPr>
        <w:t>oxygène</w:t>
      </w:r>
      <w:r w:rsidRPr="00FF1EFB">
        <w:rPr>
          <w:rFonts w:ascii="Tahoma" w:hAnsi="Tahoma" w:cs="Tahoma"/>
          <w:sz w:val="22"/>
          <w:szCs w:val="22"/>
        </w:rPr>
        <w:t>.</w:t>
      </w:r>
    </w:p>
    <w:p w14:paraId="56A83372" w14:textId="77777777" w:rsidR="00610A8D" w:rsidRDefault="00610A8D" w:rsidP="00FF1EFB">
      <w:pPr>
        <w:tabs>
          <w:tab w:val="left" w:pos="7230"/>
        </w:tabs>
        <w:rPr>
          <w:rFonts w:ascii="Tahoma" w:hAnsi="Tahoma" w:cs="Tahoma"/>
          <w:sz w:val="22"/>
          <w:szCs w:val="22"/>
        </w:rPr>
      </w:pPr>
    </w:p>
    <w:p w14:paraId="155F9B5A" w14:textId="77777777" w:rsidR="00055A75" w:rsidRDefault="00055A75" w:rsidP="00FF1EFB">
      <w:pPr>
        <w:tabs>
          <w:tab w:val="left" w:pos="7230"/>
        </w:tabs>
        <w:rPr>
          <w:rFonts w:ascii="Tahoma" w:hAnsi="Tahoma" w:cs="Tahoma"/>
          <w:sz w:val="22"/>
          <w:szCs w:val="22"/>
        </w:rPr>
      </w:pPr>
    </w:p>
    <w:p w14:paraId="59368CA8" w14:textId="5DA4E9AA" w:rsidR="00055A75" w:rsidRDefault="00055A75" w:rsidP="00055A75">
      <w:pPr>
        <w:tabs>
          <w:tab w:val="left" w:pos="7230"/>
        </w:tabs>
        <w:jc w:val="center"/>
        <w:rPr>
          <w:rFonts w:ascii="Tahoma" w:hAnsi="Tahoma" w:cs="Tahoma"/>
          <w:sz w:val="22"/>
          <w:szCs w:val="22"/>
        </w:rPr>
      </w:pPr>
      <w:r>
        <w:fldChar w:fldCharType="begin"/>
      </w:r>
      <w:r>
        <w:instrText xml:space="preserve"> INCLUDEPICTURE "https://www.larousse.fr/encyclopedie/data/images/1001490-Flamme_dun_chalumeau.jpg" \* MERGEFORMATINET </w:instrText>
      </w:r>
      <w:r>
        <w:fldChar w:fldCharType="separate"/>
      </w:r>
      <w:r>
        <w:rPr>
          <w:noProof/>
        </w:rPr>
        <w:drawing>
          <wp:inline distT="0" distB="0" distL="0" distR="0" wp14:anchorId="1AA5075C" wp14:editId="1E5BD0D5">
            <wp:extent cx="3698388" cy="4222204"/>
            <wp:effectExtent l="0" t="0" r="0" b="0"/>
            <wp:docPr id="583740565" name="Image 1" descr="Flamme d'un chalum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mme d'un chalumea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9316" cy="4314594"/>
                    </a:xfrm>
                    <a:prstGeom prst="rect">
                      <a:avLst/>
                    </a:prstGeom>
                    <a:noFill/>
                    <a:ln>
                      <a:noFill/>
                    </a:ln>
                  </pic:spPr>
                </pic:pic>
              </a:graphicData>
            </a:graphic>
          </wp:inline>
        </w:drawing>
      </w:r>
      <w:r>
        <w:fldChar w:fldCharType="end"/>
      </w:r>
    </w:p>
    <w:p w14:paraId="23A63D4A" w14:textId="77777777" w:rsidR="00FF1EFB" w:rsidRDefault="00FF1EFB" w:rsidP="00FF1EFB">
      <w:pPr>
        <w:tabs>
          <w:tab w:val="left" w:pos="7230"/>
        </w:tabs>
        <w:rPr>
          <w:rFonts w:ascii="Tahoma" w:hAnsi="Tahoma" w:cs="Tahoma"/>
          <w:sz w:val="22"/>
          <w:szCs w:val="22"/>
        </w:rPr>
      </w:pPr>
    </w:p>
    <w:p w14:paraId="2CDC59A1" w14:textId="77777777" w:rsidR="00610A8D" w:rsidRDefault="00610A8D" w:rsidP="00055A75">
      <w:pPr>
        <w:tabs>
          <w:tab w:val="left" w:pos="7230"/>
        </w:tabs>
        <w:rPr>
          <w:rFonts w:ascii="Tahoma" w:hAnsi="Tahoma" w:cs="Tahoma"/>
          <w:b/>
          <w:bCs/>
          <w:sz w:val="28"/>
          <w:szCs w:val="28"/>
        </w:rPr>
      </w:pPr>
    </w:p>
    <w:p w14:paraId="07D19A70" w14:textId="0DCA81A5" w:rsidR="00055A75" w:rsidRPr="008B5C7A" w:rsidRDefault="00055A75" w:rsidP="00055A75">
      <w:pPr>
        <w:tabs>
          <w:tab w:val="left" w:pos="7230"/>
        </w:tabs>
        <w:rPr>
          <w:rFonts w:ascii="Tahoma" w:hAnsi="Tahoma" w:cs="Tahoma"/>
          <w:b/>
          <w:bCs/>
        </w:rPr>
      </w:pPr>
      <w:r w:rsidRPr="008B5C7A">
        <w:rPr>
          <w:rFonts w:ascii="Tahoma" w:hAnsi="Tahoma" w:cs="Tahoma"/>
          <w:b/>
          <w:bCs/>
        </w:rPr>
        <w:t>Dard Normal (Flamme Neutre)</w:t>
      </w:r>
    </w:p>
    <w:p w14:paraId="0F1E6E17" w14:textId="1663EC43" w:rsidR="00055A75" w:rsidRPr="00055A75" w:rsidRDefault="00055A75" w:rsidP="00055A75">
      <w:pPr>
        <w:tabs>
          <w:tab w:val="left" w:pos="7230"/>
        </w:tabs>
        <w:rPr>
          <w:rFonts w:ascii="Tahoma" w:hAnsi="Tahoma" w:cs="Tahoma"/>
          <w:sz w:val="22"/>
          <w:szCs w:val="22"/>
        </w:rPr>
      </w:pPr>
      <w:r w:rsidRPr="008B5C7A">
        <w:rPr>
          <w:rFonts w:ascii="Tahoma" w:hAnsi="Tahoma" w:cs="Tahoma"/>
          <w:b/>
          <w:bCs/>
          <w:color w:val="595959" w:themeColor="text1" w:themeTint="A6"/>
          <w:sz w:val="22"/>
          <w:szCs w:val="22"/>
        </w:rPr>
        <w:t>Description :</w:t>
      </w:r>
      <w:r w:rsidRPr="008B5C7A">
        <w:rPr>
          <w:rFonts w:ascii="Tahoma" w:hAnsi="Tahoma" w:cs="Tahoma"/>
          <w:color w:val="595959" w:themeColor="text1" w:themeTint="A6"/>
          <w:sz w:val="22"/>
          <w:szCs w:val="22"/>
        </w:rPr>
        <w:t xml:space="preserve"> </w:t>
      </w:r>
      <w:r w:rsidRPr="00055A75">
        <w:rPr>
          <w:rFonts w:ascii="Tahoma" w:hAnsi="Tahoma" w:cs="Tahoma"/>
          <w:sz w:val="22"/>
          <w:szCs w:val="22"/>
        </w:rPr>
        <w:t>Cette flamme a une forme nette, avec un cœur ou dard central de couleur blanc brillant. C'est l'équilibre parfait entre l'</w:t>
      </w:r>
      <w:r w:rsidRPr="00571AF5">
        <w:rPr>
          <w:rFonts w:ascii="Tahoma" w:hAnsi="Tahoma" w:cs="Tahoma"/>
          <w:color w:val="0070C0"/>
          <w:sz w:val="22"/>
          <w:szCs w:val="22"/>
        </w:rPr>
        <w:t>oxygène</w:t>
      </w:r>
      <w:r w:rsidRPr="00055A75">
        <w:rPr>
          <w:rFonts w:ascii="Tahoma" w:hAnsi="Tahoma" w:cs="Tahoma"/>
          <w:sz w:val="22"/>
          <w:szCs w:val="22"/>
        </w:rPr>
        <w:t xml:space="preserve"> et l'</w:t>
      </w:r>
      <w:r w:rsidRPr="00571AF5">
        <w:rPr>
          <w:rFonts w:ascii="Tahoma" w:hAnsi="Tahoma" w:cs="Tahoma"/>
          <w:color w:val="FF0000"/>
          <w:sz w:val="22"/>
          <w:szCs w:val="22"/>
        </w:rPr>
        <w:t>acétylène</w:t>
      </w:r>
      <w:r w:rsidRPr="00055A75">
        <w:rPr>
          <w:rFonts w:ascii="Tahoma" w:hAnsi="Tahoma" w:cs="Tahoma"/>
          <w:sz w:val="22"/>
          <w:szCs w:val="22"/>
        </w:rPr>
        <w:t>.</w:t>
      </w:r>
    </w:p>
    <w:p w14:paraId="1FF8DDF2" w14:textId="77777777" w:rsidR="008B5C7A" w:rsidRDefault="008B5C7A" w:rsidP="00055A75">
      <w:pPr>
        <w:tabs>
          <w:tab w:val="left" w:pos="7230"/>
        </w:tabs>
        <w:rPr>
          <w:rFonts w:ascii="Tahoma" w:hAnsi="Tahoma" w:cs="Tahoma"/>
          <w:b/>
          <w:bCs/>
          <w:sz w:val="22"/>
          <w:szCs w:val="22"/>
        </w:rPr>
      </w:pPr>
    </w:p>
    <w:p w14:paraId="1D723310" w14:textId="091C5BC2" w:rsidR="00055A75" w:rsidRPr="00055A75" w:rsidRDefault="00055A75" w:rsidP="00055A75">
      <w:pPr>
        <w:tabs>
          <w:tab w:val="left" w:pos="7230"/>
        </w:tabs>
        <w:rPr>
          <w:rFonts w:ascii="Tahoma" w:hAnsi="Tahoma" w:cs="Tahoma"/>
          <w:sz w:val="22"/>
          <w:szCs w:val="22"/>
        </w:rPr>
      </w:pPr>
      <w:r w:rsidRPr="008B5C7A">
        <w:rPr>
          <w:rFonts w:ascii="Tahoma" w:hAnsi="Tahoma" w:cs="Tahoma"/>
          <w:b/>
          <w:bCs/>
          <w:color w:val="595959" w:themeColor="text1" w:themeTint="A6"/>
          <w:sz w:val="22"/>
          <w:szCs w:val="22"/>
        </w:rPr>
        <w:t>Caractéristiques :</w:t>
      </w:r>
      <w:r w:rsidRPr="008B5C7A">
        <w:rPr>
          <w:rFonts w:ascii="Tahoma" w:hAnsi="Tahoma" w:cs="Tahoma"/>
          <w:color w:val="595959" w:themeColor="text1" w:themeTint="A6"/>
          <w:sz w:val="22"/>
          <w:szCs w:val="22"/>
        </w:rPr>
        <w:t xml:space="preserve"> </w:t>
      </w:r>
      <w:r w:rsidRPr="00055A75">
        <w:rPr>
          <w:rFonts w:ascii="Tahoma" w:hAnsi="Tahoma" w:cs="Tahoma"/>
          <w:sz w:val="22"/>
          <w:szCs w:val="22"/>
        </w:rPr>
        <w:t xml:space="preserve">Le dard central est bien défini et entouré d'une flamme externe moins lumineuse. La température au bout du dard atteint environ 3 200°C, optimale pour la plupart des opérations de brasage, permettant une fusion efficace du métal d'apport sans oxyder ni surchauffer le métal de base. </w:t>
      </w:r>
    </w:p>
    <w:p w14:paraId="7C798754" w14:textId="77777777" w:rsidR="008B5C7A" w:rsidRDefault="008B5C7A" w:rsidP="00055A75">
      <w:pPr>
        <w:tabs>
          <w:tab w:val="left" w:pos="7230"/>
        </w:tabs>
        <w:rPr>
          <w:rFonts w:ascii="Tahoma" w:hAnsi="Tahoma" w:cs="Tahoma"/>
          <w:b/>
          <w:bCs/>
          <w:sz w:val="22"/>
          <w:szCs w:val="22"/>
        </w:rPr>
      </w:pPr>
    </w:p>
    <w:p w14:paraId="047ADCAA" w14:textId="296756CC" w:rsidR="00055A75" w:rsidRDefault="00055A75" w:rsidP="00055A75">
      <w:pPr>
        <w:tabs>
          <w:tab w:val="left" w:pos="7230"/>
        </w:tabs>
        <w:rPr>
          <w:rFonts w:ascii="Tahoma" w:hAnsi="Tahoma" w:cs="Tahoma"/>
          <w:sz w:val="22"/>
          <w:szCs w:val="22"/>
        </w:rPr>
      </w:pPr>
      <w:r w:rsidRPr="008B5C7A">
        <w:rPr>
          <w:rFonts w:ascii="Tahoma" w:hAnsi="Tahoma" w:cs="Tahoma"/>
          <w:b/>
          <w:bCs/>
          <w:color w:val="595959" w:themeColor="text1" w:themeTint="A6"/>
          <w:sz w:val="22"/>
          <w:szCs w:val="22"/>
        </w:rPr>
        <w:t>Utilisation :</w:t>
      </w:r>
      <w:r w:rsidRPr="008B5C7A">
        <w:rPr>
          <w:rFonts w:ascii="Tahoma" w:hAnsi="Tahoma" w:cs="Tahoma"/>
          <w:color w:val="595959" w:themeColor="text1" w:themeTint="A6"/>
          <w:sz w:val="22"/>
          <w:szCs w:val="22"/>
        </w:rPr>
        <w:t xml:space="preserve"> </w:t>
      </w:r>
      <w:r w:rsidRPr="00055A75">
        <w:rPr>
          <w:rFonts w:ascii="Tahoma" w:hAnsi="Tahoma" w:cs="Tahoma"/>
          <w:sz w:val="22"/>
          <w:szCs w:val="22"/>
        </w:rPr>
        <w:t>Idéale pour la plupart des travaux de brasage, car elle assure une chaleur suffisante sans risque d'oxydation excessive des pièces à assembler.</w:t>
      </w:r>
    </w:p>
    <w:p w14:paraId="6C0D4A2E" w14:textId="77777777" w:rsidR="008B5C7A" w:rsidRDefault="008B5C7A" w:rsidP="00055A75">
      <w:pPr>
        <w:tabs>
          <w:tab w:val="left" w:pos="7230"/>
        </w:tabs>
        <w:rPr>
          <w:rFonts w:ascii="Tahoma" w:hAnsi="Tahoma" w:cs="Tahoma"/>
          <w:sz w:val="22"/>
          <w:szCs w:val="22"/>
        </w:rPr>
      </w:pPr>
    </w:p>
    <w:p w14:paraId="411DA3F6" w14:textId="67CCFC45" w:rsidR="004C2D2F" w:rsidRDefault="00055A75" w:rsidP="00055A75">
      <w:pPr>
        <w:tabs>
          <w:tab w:val="left" w:pos="7230"/>
        </w:tabs>
        <w:rPr>
          <w:rFonts w:ascii="Tahoma" w:hAnsi="Tahoma" w:cs="Tahoma"/>
          <w:sz w:val="22"/>
          <w:szCs w:val="22"/>
        </w:rPr>
      </w:pPr>
      <w:r w:rsidRPr="008B5C7A">
        <w:rPr>
          <w:rFonts w:ascii="Tahoma" w:hAnsi="Tahoma" w:cs="Tahoma"/>
          <w:b/>
          <w:bCs/>
          <w:color w:val="595959" w:themeColor="text1" w:themeTint="A6"/>
          <w:sz w:val="22"/>
          <w:szCs w:val="22"/>
        </w:rPr>
        <w:t>Matériaux typiquement soudés ou brassés :</w:t>
      </w:r>
      <w:r w:rsidRPr="008B5C7A">
        <w:rPr>
          <w:rFonts w:ascii="Tahoma" w:hAnsi="Tahoma" w:cs="Tahoma"/>
          <w:color w:val="595959" w:themeColor="text1" w:themeTint="A6"/>
          <w:sz w:val="22"/>
          <w:szCs w:val="22"/>
        </w:rPr>
        <w:t xml:space="preserve"> </w:t>
      </w:r>
      <w:r w:rsidRPr="00055A75">
        <w:rPr>
          <w:rFonts w:ascii="Tahoma" w:hAnsi="Tahoma" w:cs="Tahoma"/>
          <w:sz w:val="22"/>
          <w:szCs w:val="22"/>
        </w:rPr>
        <w:t>cuivre, acier doux, acier inoxydable.</w:t>
      </w:r>
    </w:p>
    <w:p w14:paraId="3DF6C4D9" w14:textId="77777777" w:rsidR="004C2D2F" w:rsidRDefault="004C2D2F">
      <w:pPr>
        <w:rPr>
          <w:rFonts w:ascii="Tahoma" w:hAnsi="Tahoma" w:cs="Tahoma"/>
          <w:sz w:val="22"/>
          <w:szCs w:val="22"/>
        </w:rPr>
      </w:pPr>
      <w:r>
        <w:rPr>
          <w:rFonts w:ascii="Tahoma" w:hAnsi="Tahoma" w:cs="Tahoma"/>
          <w:sz w:val="22"/>
          <w:szCs w:val="22"/>
        </w:rPr>
        <w:br w:type="page"/>
      </w:r>
    </w:p>
    <w:p w14:paraId="468141FA" w14:textId="77777777" w:rsidR="00055A75" w:rsidRPr="00055A75" w:rsidRDefault="00055A75" w:rsidP="00055A75">
      <w:pPr>
        <w:tabs>
          <w:tab w:val="left" w:pos="7230"/>
        </w:tabs>
        <w:rPr>
          <w:rFonts w:ascii="Tahoma" w:hAnsi="Tahoma" w:cs="Tahoma"/>
          <w:sz w:val="22"/>
          <w:szCs w:val="22"/>
        </w:rPr>
      </w:pPr>
    </w:p>
    <w:p w14:paraId="2927E238" w14:textId="77777777" w:rsidR="00055A75" w:rsidRPr="00055A75" w:rsidRDefault="00055A75" w:rsidP="00055A75">
      <w:pPr>
        <w:tabs>
          <w:tab w:val="left" w:pos="7230"/>
        </w:tabs>
        <w:rPr>
          <w:rFonts w:ascii="Tahoma" w:hAnsi="Tahoma" w:cs="Tahoma"/>
          <w:sz w:val="22"/>
          <w:szCs w:val="22"/>
        </w:rPr>
      </w:pPr>
    </w:p>
    <w:p w14:paraId="7A1E4D9D" w14:textId="1AA43BD6" w:rsidR="00055A75" w:rsidRPr="008B5C7A" w:rsidRDefault="00055A75" w:rsidP="00055A75">
      <w:pPr>
        <w:tabs>
          <w:tab w:val="left" w:pos="7230"/>
        </w:tabs>
        <w:rPr>
          <w:rFonts w:ascii="Tahoma" w:hAnsi="Tahoma" w:cs="Tahoma"/>
          <w:b/>
          <w:bCs/>
        </w:rPr>
      </w:pPr>
      <w:r w:rsidRPr="008B5C7A">
        <w:rPr>
          <w:rFonts w:ascii="Tahoma" w:hAnsi="Tahoma" w:cs="Tahoma"/>
          <w:b/>
          <w:bCs/>
        </w:rPr>
        <w:t>Flamme Carburante (Réductrice)</w:t>
      </w:r>
    </w:p>
    <w:p w14:paraId="779486FA" w14:textId="217D400C" w:rsidR="00055A75" w:rsidRPr="00055A75" w:rsidRDefault="00055A75" w:rsidP="00055A75">
      <w:pPr>
        <w:tabs>
          <w:tab w:val="left" w:pos="7230"/>
        </w:tabs>
        <w:rPr>
          <w:rFonts w:ascii="Tahoma" w:hAnsi="Tahoma" w:cs="Tahoma"/>
          <w:sz w:val="22"/>
          <w:szCs w:val="22"/>
        </w:rPr>
      </w:pPr>
      <w:r w:rsidRPr="008B5C7A">
        <w:rPr>
          <w:rFonts w:ascii="Tahoma" w:hAnsi="Tahoma" w:cs="Tahoma"/>
          <w:b/>
          <w:bCs/>
          <w:color w:val="595959" w:themeColor="text1" w:themeTint="A6"/>
          <w:sz w:val="22"/>
          <w:szCs w:val="22"/>
        </w:rPr>
        <w:t>Description :</w:t>
      </w:r>
      <w:r w:rsidRPr="008B5C7A">
        <w:rPr>
          <w:rFonts w:ascii="Tahoma" w:hAnsi="Tahoma" w:cs="Tahoma"/>
          <w:color w:val="595959" w:themeColor="text1" w:themeTint="A6"/>
          <w:sz w:val="22"/>
          <w:szCs w:val="22"/>
        </w:rPr>
        <w:t xml:space="preserve"> </w:t>
      </w:r>
      <w:r w:rsidRPr="00055A75">
        <w:rPr>
          <w:rFonts w:ascii="Tahoma" w:hAnsi="Tahoma" w:cs="Tahoma"/>
          <w:sz w:val="22"/>
          <w:szCs w:val="22"/>
        </w:rPr>
        <w:t xml:space="preserve">Cette flamme présente une auréole ou une flamme secondaire qui se superpose au dard normal. Elle s'allonge proportionnellement à l'augmentation de la teneur en </w:t>
      </w:r>
      <w:r w:rsidRPr="00571AF5">
        <w:rPr>
          <w:rFonts w:ascii="Tahoma" w:hAnsi="Tahoma" w:cs="Tahoma"/>
          <w:color w:val="FF0000"/>
          <w:sz w:val="22"/>
          <w:szCs w:val="22"/>
        </w:rPr>
        <w:t>acétylène</w:t>
      </w:r>
      <w:r w:rsidRPr="00055A75">
        <w:rPr>
          <w:rFonts w:ascii="Tahoma" w:hAnsi="Tahoma" w:cs="Tahoma"/>
          <w:sz w:val="22"/>
          <w:szCs w:val="22"/>
        </w:rPr>
        <w:t>.</w:t>
      </w:r>
    </w:p>
    <w:p w14:paraId="3CA426C2" w14:textId="77777777" w:rsidR="008B5C7A" w:rsidRDefault="008B5C7A" w:rsidP="00055A75">
      <w:pPr>
        <w:tabs>
          <w:tab w:val="left" w:pos="7230"/>
        </w:tabs>
        <w:rPr>
          <w:rFonts w:ascii="Tahoma" w:hAnsi="Tahoma" w:cs="Tahoma"/>
          <w:b/>
          <w:bCs/>
          <w:sz w:val="22"/>
          <w:szCs w:val="22"/>
        </w:rPr>
      </w:pPr>
    </w:p>
    <w:p w14:paraId="180B2A45" w14:textId="54E3A7AB" w:rsidR="00055A75" w:rsidRPr="00055A75" w:rsidRDefault="00055A75" w:rsidP="00055A75">
      <w:pPr>
        <w:tabs>
          <w:tab w:val="left" w:pos="7230"/>
        </w:tabs>
        <w:rPr>
          <w:rFonts w:ascii="Tahoma" w:hAnsi="Tahoma" w:cs="Tahoma"/>
          <w:sz w:val="22"/>
          <w:szCs w:val="22"/>
        </w:rPr>
      </w:pPr>
      <w:r w:rsidRPr="008B5C7A">
        <w:rPr>
          <w:rFonts w:ascii="Tahoma" w:hAnsi="Tahoma" w:cs="Tahoma"/>
          <w:b/>
          <w:bCs/>
          <w:color w:val="595959" w:themeColor="text1" w:themeTint="A6"/>
          <w:sz w:val="22"/>
          <w:szCs w:val="22"/>
        </w:rPr>
        <w:t>Caractéristiques :</w:t>
      </w:r>
      <w:r w:rsidRPr="008B5C7A">
        <w:rPr>
          <w:rFonts w:ascii="Tahoma" w:hAnsi="Tahoma" w:cs="Tahoma"/>
          <w:color w:val="595959" w:themeColor="text1" w:themeTint="A6"/>
          <w:sz w:val="22"/>
          <w:szCs w:val="22"/>
        </w:rPr>
        <w:t xml:space="preserve"> </w:t>
      </w:r>
      <w:r w:rsidRPr="00055A75">
        <w:rPr>
          <w:rFonts w:ascii="Tahoma" w:hAnsi="Tahoma" w:cs="Tahoma"/>
          <w:sz w:val="22"/>
          <w:szCs w:val="22"/>
        </w:rPr>
        <w:t>Caractérisée par un excès d'</w:t>
      </w:r>
      <w:r w:rsidRPr="00571AF5">
        <w:rPr>
          <w:rFonts w:ascii="Tahoma" w:hAnsi="Tahoma" w:cs="Tahoma"/>
          <w:color w:val="FF0000"/>
          <w:sz w:val="22"/>
          <w:szCs w:val="22"/>
        </w:rPr>
        <w:t>acétylène</w:t>
      </w:r>
      <w:r w:rsidRPr="00055A75">
        <w:rPr>
          <w:rFonts w:ascii="Tahoma" w:hAnsi="Tahoma" w:cs="Tahoma"/>
          <w:sz w:val="22"/>
          <w:szCs w:val="22"/>
        </w:rPr>
        <w:t>, donnant une flamme plus grande et moins brillante, avec une auréole distincte autour du dard central. La température est légèrement inférieure à celle d'une flamme neutre, environ 3 100°C.</w:t>
      </w:r>
    </w:p>
    <w:p w14:paraId="5A231D66" w14:textId="77777777" w:rsidR="008B5C7A" w:rsidRDefault="008B5C7A" w:rsidP="00055A75">
      <w:pPr>
        <w:tabs>
          <w:tab w:val="left" w:pos="7230"/>
        </w:tabs>
        <w:rPr>
          <w:rFonts w:ascii="Tahoma" w:hAnsi="Tahoma" w:cs="Tahoma"/>
          <w:b/>
          <w:bCs/>
          <w:sz w:val="22"/>
          <w:szCs w:val="22"/>
        </w:rPr>
      </w:pPr>
    </w:p>
    <w:p w14:paraId="0FE23324" w14:textId="006FBFF0" w:rsidR="00055A75" w:rsidRDefault="00055A75" w:rsidP="00055A75">
      <w:pPr>
        <w:tabs>
          <w:tab w:val="left" w:pos="7230"/>
        </w:tabs>
        <w:rPr>
          <w:rFonts w:ascii="Tahoma" w:hAnsi="Tahoma" w:cs="Tahoma"/>
          <w:sz w:val="22"/>
          <w:szCs w:val="22"/>
        </w:rPr>
      </w:pPr>
      <w:r w:rsidRPr="008B5C7A">
        <w:rPr>
          <w:rFonts w:ascii="Tahoma" w:hAnsi="Tahoma" w:cs="Tahoma"/>
          <w:b/>
          <w:bCs/>
          <w:color w:val="595959" w:themeColor="text1" w:themeTint="A6"/>
          <w:sz w:val="22"/>
          <w:szCs w:val="22"/>
        </w:rPr>
        <w:t>Utilisation :</w:t>
      </w:r>
      <w:r w:rsidRPr="008B5C7A">
        <w:rPr>
          <w:rFonts w:ascii="Tahoma" w:hAnsi="Tahoma" w:cs="Tahoma"/>
          <w:color w:val="595959" w:themeColor="text1" w:themeTint="A6"/>
          <w:sz w:val="22"/>
          <w:szCs w:val="22"/>
        </w:rPr>
        <w:t xml:space="preserve"> </w:t>
      </w:r>
      <w:r w:rsidRPr="00055A75">
        <w:rPr>
          <w:rFonts w:ascii="Tahoma" w:hAnsi="Tahoma" w:cs="Tahoma"/>
          <w:sz w:val="22"/>
          <w:szCs w:val="22"/>
        </w:rPr>
        <w:t>Souvent utilisée pour le préchauffage des métaux épais ou pour des applications où une légère réduction de l'oxydation est préférable. Elle peut entraîner une incorporation de carbone dans certains métaux, ce qui peut affecter leurs propriétés.</w:t>
      </w:r>
    </w:p>
    <w:p w14:paraId="7609B1DA" w14:textId="77777777" w:rsidR="008B5C7A" w:rsidRDefault="008B5C7A" w:rsidP="00055A75">
      <w:pPr>
        <w:tabs>
          <w:tab w:val="left" w:pos="7230"/>
        </w:tabs>
        <w:rPr>
          <w:rFonts w:ascii="Tahoma" w:hAnsi="Tahoma" w:cs="Tahoma"/>
          <w:b/>
          <w:bCs/>
          <w:sz w:val="22"/>
          <w:szCs w:val="22"/>
        </w:rPr>
      </w:pPr>
    </w:p>
    <w:p w14:paraId="7F615FDF" w14:textId="102BA947" w:rsidR="004C2D2F" w:rsidRDefault="00055A75" w:rsidP="00055A75">
      <w:pPr>
        <w:tabs>
          <w:tab w:val="left" w:pos="7230"/>
        </w:tabs>
        <w:rPr>
          <w:rFonts w:ascii="Tahoma" w:hAnsi="Tahoma" w:cs="Tahoma"/>
          <w:sz w:val="22"/>
          <w:szCs w:val="22"/>
        </w:rPr>
      </w:pPr>
      <w:r w:rsidRPr="008B5C7A">
        <w:rPr>
          <w:rFonts w:ascii="Tahoma" w:hAnsi="Tahoma" w:cs="Tahoma"/>
          <w:b/>
          <w:bCs/>
          <w:color w:val="595959" w:themeColor="text1" w:themeTint="A6"/>
          <w:sz w:val="22"/>
          <w:szCs w:val="22"/>
        </w:rPr>
        <w:t>Matériaux typiquement soudés ou brassés :</w:t>
      </w:r>
      <w:r w:rsidRPr="008B5C7A">
        <w:rPr>
          <w:rFonts w:ascii="Tahoma" w:hAnsi="Tahoma" w:cs="Tahoma"/>
          <w:color w:val="595959" w:themeColor="text1" w:themeTint="A6"/>
          <w:sz w:val="22"/>
          <w:szCs w:val="22"/>
        </w:rPr>
        <w:t xml:space="preserve"> </w:t>
      </w:r>
      <w:r w:rsidRPr="00055A75">
        <w:rPr>
          <w:rFonts w:ascii="Tahoma" w:hAnsi="Tahoma" w:cs="Tahoma"/>
          <w:sz w:val="22"/>
          <w:szCs w:val="22"/>
        </w:rPr>
        <w:t>fonte, acier épais pour éviter la formation rapide d'oxydes.</w:t>
      </w:r>
    </w:p>
    <w:p w14:paraId="6D524EB1" w14:textId="77777777" w:rsidR="00055A75" w:rsidRDefault="00055A75" w:rsidP="00055A75">
      <w:pPr>
        <w:tabs>
          <w:tab w:val="left" w:pos="7230"/>
        </w:tabs>
        <w:rPr>
          <w:rFonts w:ascii="Tahoma" w:hAnsi="Tahoma" w:cs="Tahoma"/>
          <w:sz w:val="22"/>
          <w:szCs w:val="22"/>
        </w:rPr>
      </w:pPr>
    </w:p>
    <w:p w14:paraId="241CE926" w14:textId="77777777" w:rsidR="008B5C7A" w:rsidRPr="00055A75" w:rsidRDefault="008B5C7A" w:rsidP="00055A75">
      <w:pPr>
        <w:tabs>
          <w:tab w:val="left" w:pos="7230"/>
        </w:tabs>
        <w:rPr>
          <w:rFonts w:ascii="Tahoma" w:hAnsi="Tahoma" w:cs="Tahoma"/>
          <w:sz w:val="22"/>
          <w:szCs w:val="22"/>
        </w:rPr>
      </w:pPr>
    </w:p>
    <w:p w14:paraId="55A7E0CD" w14:textId="77777777" w:rsidR="00055A75" w:rsidRPr="00055A75" w:rsidRDefault="00055A75" w:rsidP="00055A75">
      <w:pPr>
        <w:tabs>
          <w:tab w:val="left" w:pos="7230"/>
        </w:tabs>
        <w:rPr>
          <w:rFonts w:ascii="Tahoma" w:hAnsi="Tahoma" w:cs="Tahoma"/>
          <w:sz w:val="22"/>
          <w:szCs w:val="22"/>
        </w:rPr>
      </w:pPr>
    </w:p>
    <w:p w14:paraId="2467FCCE" w14:textId="29983B6A" w:rsidR="00055A75" w:rsidRPr="008B5C7A" w:rsidRDefault="00055A75" w:rsidP="00055A75">
      <w:pPr>
        <w:tabs>
          <w:tab w:val="left" w:pos="7230"/>
        </w:tabs>
        <w:rPr>
          <w:rFonts w:ascii="Tahoma" w:hAnsi="Tahoma" w:cs="Tahoma"/>
          <w:b/>
          <w:bCs/>
        </w:rPr>
      </w:pPr>
      <w:r w:rsidRPr="008B5C7A">
        <w:rPr>
          <w:rFonts w:ascii="Tahoma" w:hAnsi="Tahoma" w:cs="Tahoma"/>
          <w:b/>
          <w:bCs/>
        </w:rPr>
        <w:t>Flamme Oxydante</w:t>
      </w:r>
    </w:p>
    <w:p w14:paraId="445A26A1" w14:textId="090CBA87" w:rsidR="00055A75" w:rsidRPr="00055A75" w:rsidRDefault="00055A75" w:rsidP="00055A75">
      <w:pPr>
        <w:tabs>
          <w:tab w:val="left" w:pos="7230"/>
        </w:tabs>
        <w:rPr>
          <w:rFonts w:ascii="Tahoma" w:hAnsi="Tahoma" w:cs="Tahoma"/>
          <w:sz w:val="22"/>
          <w:szCs w:val="22"/>
        </w:rPr>
      </w:pPr>
      <w:r w:rsidRPr="008B5C7A">
        <w:rPr>
          <w:rFonts w:ascii="Tahoma" w:hAnsi="Tahoma" w:cs="Tahoma"/>
          <w:b/>
          <w:bCs/>
          <w:color w:val="595959" w:themeColor="text1" w:themeTint="A6"/>
          <w:sz w:val="22"/>
          <w:szCs w:val="22"/>
        </w:rPr>
        <w:t>Description :</w:t>
      </w:r>
      <w:r w:rsidRPr="008B5C7A">
        <w:rPr>
          <w:rFonts w:ascii="Tahoma" w:hAnsi="Tahoma" w:cs="Tahoma"/>
          <w:color w:val="595959" w:themeColor="text1" w:themeTint="A6"/>
          <w:sz w:val="22"/>
          <w:szCs w:val="22"/>
        </w:rPr>
        <w:t xml:space="preserve"> </w:t>
      </w:r>
      <w:r w:rsidRPr="00055A75">
        <w:rPr>
          <w:rFonts w:ascii="Tahoma" w:hAnsi="Tahoma" w:cs="Tahoma"/>
          <w:sz w:val="22"/>
          <w:szCs w:val="22"/>
        </w:rPr>
        <w:t>Cette flamme a un dard qui se raccourcit, s'étrangle, et devient moins brillant, plus bleu, et plus pointu en raison d'un excès d'</w:t>
      </w:r>
      <w:r w:rsidRPr="00571AF5">
        <w:rPr>
          <w:rFonts w:ascii="Tahoma" w:hAnsi="Tahoma" w:cs="Tahoma"/>
          <w:color w:val="0070C0"/>
          <w:sz w:val="22"/>
          <w:szCs w:val="22"/>
        </w:rPr>
        <w:t>oxygène</w:t>
      </w:r>
      <w:r w:rsidRPr="00055A75">
        <w:rPr>
          <w:rFonts w:ascii="Tahoma" w:hAnsi="Tahoma" w:cs="Tahoma"/>
          <w:sz w:val="22"/>
          <w:szCs w:val="22"/>
        </w:rPr>
        <w:t>.</w:t>
      </w:r>
    </w:p>
    <w:p w14:paraId="23B7D153" w14:textId="77777777" w:rsidR="008B5C7A" w:rsidRDefault="008B5C7A" w:rsidP="00055A75">
      <w:pPr>
        <w:tabs>
          <w:tab w:val="left" w:pos="7230"/>
        </w:tabs>
        <w:rPr>
          <w:rFonts w:ascii="Tahoma" w:hAnsi="Tahoma" w:cs="Tahoma"/>
          <w:b/>
          <w:bCs/>
          <w:sz w:val="22"/>
          <w:szCs w:val="22"/>
        </w:rPr>
      </w:pPr>
    </w:p>
    <w:p w14:paraId="5188C661" w14:textId="6CF8E6B6" w:rsidR="00055A75" w:rsidRPr="00055A75" w:rsidRDefault="00055A75" w:rsidP="00055A75">
      <w:pPr>
        <w:tabs>
          <w:tab w:val="left" w:pos="7230"/>
        </w:tabs>
        <w:rPr>
          <w:rFonts w:ascii="Tahoma" w:hAnsi="Tahoma" w:cs="Tahoma"/>
          <w:sz w:val="22"/>
          <w:szCs w:val="22"/>
        </w:rPr>
      </w:pPr>
      <w:r w:rsidRPr="008B5C7A">
        <w:rPr>
          <w:rFonts w:ascii="Tahoma" w:hAnsi="Tahoma" w:cs="Tahoma"/>
          <w:b/>
          <w:bCs/>
          <w:color w:val="595959" w:themeColor="text1" w:themeTint="A6"/>
          <w:sz w:val="22"/>
          <w:szCs w:val="22"/>
        </w:rPr>
        <w:t>Caractéristiques :</w:t>
      </w:r>
      <w:r w:rsidRPr="008B5C7A">
        <w:rPr>
          <w:rFonts w:ascii="Tahoma" w:hAnsi="Tahoma" w:cs="Tahoma"/>
          <w:color w:val="595959" w:themeColor="text1" w:themeTint="A6"/>
          <w:sz w:val="22"/>
          <w:szCs w:val="22"/>
        </w:rPr>
        <w:t xml:space="preserve"> </w:t>
      </w:r>
      <w:r w:rsidRPr="00055A75">
        <w:rPr>
          <w:rFonts w:ascii="Tahoma" w:hAnsi="Tahoma" w:cs="Tahoma"/>
          <w:sz w:val="22"/>
          <w:szCs w:val="22"/>
        </w:rPr>
        <w:t>Le dard est significativement plus court et la flamme globale est plus chaude que celle d'une flamme neutre ou carburante, atteignant une température d'environ 3 500°C. La présence supplémentaire d'</w:t>
      </w:r>
      <w:r w:rsidRPr="00571AF5">
        <w:rPr>
          <w:rFonts w:ascii="Tahoma" w:hAnsi="Tahoma" w:cs="Tahoma"/>
          <w:color w:val="0070C0"/>
          <w:sz w:val="22"/>
          <w:szCs w:val="22"/>
        </w:rPr>
        <w:t>oxygène</w:t>
      </w:r>
      <w:r w:rsidRPr="00055A75">
        <w:rPr>
          <w:rFonts w:ascii="Tahoma" w:hAnsi="Tahoma" w:cs="Tahoma"/>
          <w:sz w:val="22"/>
          <w:szCs w:val="22"/>
        </w:rPr>
        <w:t xml:space="preserve"> favorise une combustion plus complète, augmentant ainsi la température.</w:t>
      </w:r>
    </w:p>
    <w:p w14:paraId="611B1F80" w14:textId="77777777" w:rsidR="008B5C7A" w:rsidRDefault="008B5C7A" w:rsidP="00055A75">
      <w:pPr>
        <w:tabs>
          <w:tab w:val="left" w:pos="7230"/>
        </w:tabs>
        <w:rPr>
          <w:rFonts w:ascii="Tahoma" w:hAnsi="Tahoma" w:cs="Tahoma"/>
          <w:b/>
          <w:bCs/>
          <w:sz w:val="22"/>
          <w:szCs w:val="22"/>
        </w:rPr>
      </w:pPr>
    </w:p>
    <w:p w14:paraId="63C20141" w14:textId="5DE624B5" w:rsidR="00055A75" w:rsidRDefault="00055A75" w:rsidP="00055A75">
      <w:pPr>
        <w:tabs>
          <w:tab w:val="left" w:pos="7230"/>
        </w:tabs>
        <w:rPr>
          <w:rFonts w:ascii="Tahoma" w:hAnsi="Tahoma" w:cs="Tahoma"/>
          <w:sz w:val="22"/>
          <w:szCs w:val="22"/>
        </w:rPr>
      </w:pPr>
      <w:r w:rsidRPr="008B5C7A">
        <w:rPr>
          <w:rFonts w:ascii="Tahoma" w:hAnsi="Tahoma" w:cs="Tahoma"/>
          <w:b/>
          <w:bCs/>
          <w:color w:val="595959" w:themeColor="text1" w:themeTint="A6"/>
          <w:sz w:val="22"/>
          <w:szCs w:val="22"/>
        </w:rPr>
        <w:t>Utilisation :</w:t>
      </w:r>
      <w:r w:rsidRPr="008B5C7A">
        <w:rPr>
          <w:rFonts w:ascii="Tahoma" w:hAnsi="Tahoma" w:cs="Tahoma"/>
          <w:color w:val="595959" w:themeColor="text1" w:themeTint="A6"/>
          <w:sz w:val="22"/>
          <w:szCs w:val="22"/>
        </w:rPr>
        <w:t xml:space="preserve"> </w:t>
      </w:r>
      <w:r w:rsidRPr="00055A75">
        <w:rPr>
          <w:rFonts w:ascii="Tahoma" w:hAnsi="Tahoma" w:cs="Tahoma"/>
          <w:sz w:val="22"/>
          <w:szCs w:val="22"/>
        </w:rPr>
        <w:t>Utilisée pour des tâches spécifiques nécessitant une température élevée et une oxydation minimale du métal d'apport. Cependant, elle peut facilement oxyder les métaux de base, donc son usage doit être bien maîtrisé.</w:t>
      </w:r>
    </w:p>
    <w:p w14:paraId="7C0BAF4B" w14:textId="77777777" w:rsidR="008B5C7A" w:rsidRDefault="008B5C7A" w:rsidP="00055A75">
      <w:pPr>
        <w:tabs>
          <w:tab w:val="left" w:pos="7230"/>
        </w:tabs>
        <w:rPr>
          <w:rFonts w:ascii="Tahoma" w:hAnsi="Tahoma" w:cs="Tahoma"/>
          <w:b/>
          <w:bCs/>
          <w:sz w:val="22"/>
          <w:szCs w:val="22"/>
        </w:rPr>
      </w:pPr>
    </w:p>
    <w:p w14:paraId="072F538E" w14:textId="6691A249" w:rsidR="00055A75" w:rsidRPr="00055A75" w:rsidRDefault="00055A75" w:rsidP="00055A75">
      <w:pPr>
        <w:tabs>
          <w:tab w:val="left" w:pos="7230"/>
        </w:tabs>
        <w:rPr>
          <w:rFonts w:ascii="Tahoma" w:hAnsi="Tahoma" w:cs="Tahoma"/>
          <w:sz w:val="22"/>
          <w:szCs w:val="22"/>
        </w:rPr>
      </w:pPr>
      <w:r w:rsidRPr="008B5C7A">
        <w:rPr>
          <w:rFonts w:ascii="Tahoma" w:hAnsi="Tahoma" w:cs="Tahoma"/>
          <w:b/>
          <w:bCs/>
          <w:color w:val="595959" w:themeColor="text1" w:themeTint="A6"/>
          <w:sz w:val="22"/>
          <w:szCs w:val="22"/>
        </w:rPr>
        <w:t>Matériaux typiquement soudés ou brassés</w:t>
      </w:r>
      <w:r w:rsidRPr="008B5C7A">
        <w:rPr>
          <w:rFonts w:ascii="Tahoma" w:hAnsi="Tahoma" w:cs="Tahoma"/>
          <w:color w:val="595959" w:themeColor="text1" w:themeTint="A6"/>
          <w:sz w:val="22"/>
          <w:szCs w:val="22"/>
        </w:rPr>
        <w:t xml:space="preserve"> : </w:t>
      </w:r>
      <w:r w:rsidRPr="00055A75">
        <w:rPr>
          <w:rFonts w:ascii="Tahoma" w:hAnsi="Tahoma" w:cs="Tahoma"/>
          <w:sz w:val="22"/>
          <w:szCs w:val="22"/>
        </w:rPr>
        <w:t>métaux non ferreux comme le cuivre et ses alliages, pour des opérations nécessitant une forte chaleur rapidement.</w:t>
      </w:r>
    </w:p>
    <w:p w14:paraId="3DA519AC" w14:textId="609DD53F" w:rsidR="00055A75" w:rsidRDefault="00055A75">
      <w:pPr>
        <w:rPr>
          <w:rFonts w:ascii="Tahoma" w:hAnsi="Tahoma" w:cs="Tahoma"/>
          <w:sz w:val="22"/>
          <w:szCs w:val="22"/>
        </w:rPr>
      </w:pPr>
      <w:r>
        <w:rPr>
          <w:rFonts w:ascii="Tahoma" w:hAnsi="Tahoma" w:cs="Tahoma"/>
          <w:sz w:val="22"/>
          <w:szCs w:val="22"/>
        </w:rPr>
        <w:br w:type="page"/>
      </w:r>
    </w:p>
    <w:p w14:paraId="220AC5A7" w14:textId="77777777" w:rsidR="00055A75" w:rsidRPr="00055A75" w:rsidRDefault="00055A75" w:rsidP="00055A75">
      <w:pPr>
        <w:tabs>
          <w:tab w:val="left" w:pos="7230"/>
        </w:tabs>
        <w:rPr>
          <w:rFonts w:ascii="Tahoma" w:hAnsi="Tahoma" w:cs="Tahoma"/>
          <w:sz w:val="22"/>
          <w:szCs w:val="22"/>
        </w:rPr>
      </w:pPr>
    </w:p>
    <w:p w14:paraId="6B98A2FF" w14:textId="155B7E59" w:rsidR="006B4602" w:rsidRPr="006B4602" w:rsidRDefault="00055A75" w:rsidP="006B4602">
      <w:pPr>
        <w:pStyle w:val="Titre1"/>
        <w:numPr>
          <w:ilvl w:val="0"/>
          <w:numId w:val="24"/>
        </w:numPr>
        <w:rPr>
          <w:rFonts w:ascii="Tahoma" w:hAnsi="Tahoma" w:cs="Tahoma"/>
          <w:b/>
          <w:color w:val="auto"/>
          <w:sz w:val="22"/>
          <w:szCs w:val="22"/>
        </w:rPr>
      </w:pPr>
      <w:bookmarkStart w:id="3" w:name="_Toc162448082"/>
      <w:r>
        <w:rPr>
          <w:rFonts w:ascii="Tahoma" w:hAnsi="Tahoma" w:cs="Tahoma"/>
          <w:b/>
          <w:color w:val="auto"/>
          <w:sz w:val="22"/>
          <w:szCs w:val="22"/>
        </w:rPr>
        <w:t>Utilisation</w:t>
      </w:r>
      <w:r w:rsidR="006B4602" w:rsidRPr="006B4602">
        <w:rPr>
          <w:rFonts w:ascii="Tahoma" w:hAnsi="Tahoma" w:cs="Tahoma"/>
          <w:b/>
          <w:color w:val="auto"/>
          <w:sz w:val="22"/>
          <w:szCs w:val="22"/>
        </w:rPr>
        <w:t xml:space="preserve"> du poste soudage</w:t>
      </w:r>
      <w:r>
        <w:rPr>
          <w:rFonts w:ascii="Tahoma" w:hAnsi="Tahoma" w:cs="Tahoma"/>
          <w:b/>
          <w:color w:val="auto"/>
          <w:sz w:val="22"/>
          <w:szCs w:val="22"/>
        </w:rPr>
        <w:t xml:space="preserve"> </w:t>
      </w:r>
      <w:r w:rsidR="00571AF5">
        <w:rPr>
          <w:rFonts w:ascii="Tahoma" w:hAnsi="Tahoma" w:cs="Tahoma"/>
          <w:b/>
          <w:color w:val="auto"/>
          <w:sz w:val="22"/>
          <w:szCs w:val="22"/>
        </w:rPr>
        <w:t>(</w:t>
      </w:r>
      <w:r>
        <w:rPr>
          <w:rFonts w:ascii="Tahoma" w:hAnsi="Tahoma" w:cs="Tahoma"/>
          <w:b/>
          <w:color w:val="auto"/>
          <w:sz w:val="22"/>
          <w:szCs w:val="22"/>
        </w:rPr>
        <w:t>OA</w:t>
      </w:r>
      <w:r w:rsidR="00571AF5">
        <w:rPr>
          <w:rFonts w:ascii="Tahoma" w:hAnsi="Tahoma" w:cs="Tahoma"/>
          <w:b/>
          <w:color w:val="auto"/>
          <w:sz w:val="22"/>
          <w:szCs w:val="22"/>
        </w:rPr>
        <w:t>)</w:t>
      </w:r>
      <w:bookmarkEnd w:id="3"/>
    </w:p>
    <w:p w14:paraId="158A7E79" w14:textId="77777777" w:rsidR="00C82EB9" w:rsidRPr="006B4602" w:rsidRDefault="00C82EB9" w:rsidP="00C82EB9">
      <w:pPr>
        <w:tabs>
          <w:tab w:val="left" w:pos="7230"/>
        </w:tabs>
        <w:rPr>
          <w:rFonts w:ascii="Tahoma" w:hAnsi="Tahoma" w:cs="Tahoma"/>
          <w:sz w:val="22"/>
          <w:szCs w:val="22"/>
        </w:rPr>
      </w:pPr>
    </w:p>
    <w:p w14:paraId="6EA0195B" w14:textId="77777777" w:rsidR="00055A75" w:rsidRDefault="00055A75" w:rsidP="00055A75">
      <w:pPr>
        <w:tabs>
          <w:tab w:val="left" w:pos="7230"/>
        </w:tabs>
        <w:jc w:val="center"/>
        <w:rPr>
          <w:rFonts w:ascii="Tahoma" w:hAnsi="Tahoma" w:cs="Tahoma"/>
          <w:sz w:val="22"/>
          <w:szCs w:val="22"/>
        </w:rPr>
      </w:pPr>
      <w:r w:rsidRPr="006B4602">
        <w:rPr>
          <w:rFonts w:ascii="Tahoma" w:hAnsi="Tahoma" w:cs="Tahoma"/>
          <w:sz w:val="22"/>
          <w:szCs w:val="22"/>
        </w:rPr>
        <w:fldChar w:fldCharType="begin"/>
      </w:r>
      <w:r w:rsidRPr="006B4602">
        <w:rPr>
          <w:rFonts w:ascii="Tahoma" w:hAnsi="Tahoma" w:cs="Tahoma"/>
          <w:sz w:val="22"/>
          <w:szCs w:val="22"/>
        </w:rPr>
        <w:instrText xml:space="preserve"> INCLUDEPICTURE "https://cdn.manomano.com/edison/legacy/2019-01-Poste-à-souder-oxyacétylénique.jpg" \* MERGEFORMATINET </w:instrText>
      </w:r>
      <w:r w:rsidRPr="006B4602">
        <w:rPr>
          <w:rFonts w:ascii="Tahoma" w:hAnsi="Tahoma" w:cs="Tahoma"/>
          <w:sz w:val="22"/>
          <w:szCs w:val="22"/>
        </w:rPr>
        <w:fldChar w:fldCharType="separate"/>
      </w:r>
      <w:r w:rsidRPr="006B4602">
        <w:rPr>
          <w:rFonts w:ascii="Tahoma" w:hAnsi="Tahoma" w:cs="Tahoma"/>
          <w:noProof/>
          <w:sz w:val="22"/>
          <w:szCs w:val="22"/>
        </w:rPr>
        <w:drawing>
          <wp:inline distT="0" distB="0" distL="0" distR="0" wp14:anchorId="40DAA9DA" wp14:editId="1FB2E444">
            <wp:extent cx="3704493" cy="3704493"/>
            <wp:effectExtent l="0" t="0" r="4445" b="4445"/>
            <wp:docPr id="879328932" name="Image 11" descr="Qu'est-ce qu'un ensemble de soudure au chalum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u'est-ce qu'un ensemble de soudure au chalumea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3430" cy="3723430"/>
                    </a:xfrm>
                    <a:prstGeom prst="rect">
                      <a:avLst/>
                    </a:prstGeom>
                    <a:noFill/>
                    <a:ln>
                      <a:noFill/>
                    </a:ln>
                  </pic:spPr>
                </pic:pic>
              </a:graphicData>
            </a:graphic>
          </wp:inline>
        </w:drawing>
      </w:r>
      <w:r w:rsidRPr="006B4602">
        <w:rPr>
          <w:rFonts w:ascii="Tahoma" w:hAnsi="Tahoma" w:cs="Tahoma"/>
          <w:sz w:val="22"/>
          <w:szCs w:val="22"/>
        </w:rPr>
        <w:fldChar w:fldCharType="end"/>
      </w:r>
    </w:p>
    <w:p w14:paraId="1CCE37B6" w14:textId="77777777" w:rsidR="00055A75" w:rsidRDefault="00055A75" w:rsidP="00055A75">
      <w:pPr>
        <w:tabs>
          <w:tab w:val="left" w:pos="7230"/>
        </w:tabs>
        <w:rPr>
          <w:rFonts w:ascii="Tahoma" w:hAnsi="Tahoma" w:cs="Tahoma"/>
          <w:sz w:val="22"/>
          <w:szCs w:val="22"/>
        </w:rPr>
      </w:pPr>
    </w:p>
    <w:p w14:paraId="4E28D11F" w14:textId="44D37798" w:rsidR="00055A75" w:rsidRDefault="00055A75" w:rsidP="00055A75">
      <w:pPr>
        <w:tabs>
          <w:tab w:val="left" w:pos="7230"/>
        </w:tabs>
        <w:jc w:val="center"/>
        <w:rPr>
          <w:rFonts w:ascii="Tahoma" w:hAnsi="Tahoma" w:cs="Tahoma"/>
          <w:sz w:val="22"/>
          <w:szCs w:val="22"/>
        </w:rPr>
      </w:pPr>
    </w:p>
    <w:p w14:paraId="6ABC9B47" w14:textId="77777777" w:rsidR="00055A75" w:rsidRDefault="00055A75" w:rsidP="00055A75">
      <w:pPr>
        <w:tabs>
          <w:tab w:val="left" w:pos="7230"/>
        </w:tabs>
        <w:rPr>
          <w:rFonts w:ascii="Tahoma" w:hAnsi="Tahoma" w:cs="Tahoma"/>
          <w:sz w:val="22"/>
          <w:szCs w:val="22"/>
        </w:rPr>
      </w:pPr>
    </w:p>
    <w:p w14:paraId="52DF89AC" w14:textId="77777777" w:rsidR="00055A75" w:rsidRDefault="00055A75" w:rsidP="00055A75">
      <w:pPr>
        <w:tabs>
          <w:tab w:val="left" w:pos="7230"/>
        </w:tabs>
        <w:rPr>
          <w:rFonts w:ascii="Tahoma" w:hAnsi="Tahoma" w:cs="Tahoma"/>
          <w:sz w:val="22"/>
          <w:szCs w:val="22"/>
        </w:rPr>
      </w:pPr>
    </w:p>
    <w:p w14:paraId="51CF2C5B" w14:textId="31EA3BD7" w:rsidR="00C82EB9" w:rsidRPr="00B46B3D" w:rsidRDefault="00C82EB9" w:rsidP="00B46B3D">
      <w:pPr>
        <w:pStyle w:val="Paragraphedeliste"/>
        <w:numPr>
          <w:ilvl w:val="0"/>
          <w:numId w:val="30"/>
        </w:numPr>
        <w:tabs>
          <w:tab w:val="left" w:pos="7230"/>
        </w:tabs>
        <w:ind w:left="426" w:hanging="426"/>
        <w:rPr>
          <w:rFonts w:ascii="Tahoma" w:hAnsi="Tahoma" w:cs="Tahoma"/>
          <w:sz w:val="22"/>
          <w:szCs w:val="22"/>
        </w:rPr>
      </w:pPr>
      <w:r w:rsidRPr="00B46B3D">
        <w:rPr>
          <w:rFonts w:ascii="Tahoma" w:hAnsi="Tahoma" w:cs="Tahoma"/>
          <w:sz w:val="22"/>
          <w:szCs w:val="22"/>
        </w:rPr>
        <w:t>Vérifier que les robinets du chalumeau sont fermés.</w:t>
      </w:r>
    </w:p>
    <w:p w14:paraId="65D1BBEC" w14:textId="5139EA37" w:rsidR="00C82EB9" w:rsidRPr="006B4602" w:rsidRDefault="00CE2142" w:rsidP="00055A75">
      <w:pPr>
        <w:tabs>
          <w:tab w:val="left" w:pos="7230"/>
        </w:tabs>
        <w:jc w:val="center"/>
        <w:rPr>
          <w:rFonts w:ascii="Tahoma" w:hAnsi="Tahoma" w:cs="Tahoma"/>
          <w:sz w:val="22"/>
          <w:szCs w:val="22"/>
        </w:rPr>
      </w:pPr>
      <w:r w:rsidRPr="00CE2142">
        <w:rPr>
          <w:rFonts w:ascii="Tahoma" w:hAnsi="Tahoma" w:cs="Tahoma"/>
          <w:noProof/>
          <w:sz w:val="22"/>
          <w:szCs w:val="22"/>
        </w:rPr>
        <w:drawing>
          <wp:inline distT="0" distB="0" distL="0" distR="0" wp14:anchorId="35DB1F4A" wp14:editId="1B9ACD8D">
            <wp:extent cx="2298337" cy="942636"/>
            <wp:effectExtent l="0" t="0" r="635" b="0"/>
            <wp:docPr id="1095468589" name="Image 1" descr="Une image contenant clé, outil&#10;&#10;Description générée automatiquement avec une confiance moy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468589" name="Image 1" descr="Une image contenant clé, outil&#10;&#10;Description générée automatiquement avec une confiance moyenne"/>
                    <pic:cNvPicPr/>
                  </pic:nvPicPr>
                  <pic:blipFill>
                    <a:blip r:embed="rId10"/>
                    <a:stretch>
                      <a:fillRect/>
                    </a:stretch>
                  </pic:blipFill>
                  <pic:spPr>
                    <a:xfrm>
                      <a:off x="0" y="0"/>
                      <a:ext cx="2307612" cy="946440"/>
                    </a:xfrm>
                    <a:prstGeom prst="rect">
                      <a:avLst/>
                    </a:prstGeom>
                  </pic:spPr>
                </pic:pic>
              </a:graphicData>
            </a:graphic>
          </wp:inline>
        </w:drawing>
      </w:r>
    </w:p>
    <w:p w14:paraId="55E289F6" w14:textId="77777777" w:rsidR="00C82EB9" w:rsidRPr="006B4602" w:rsidRDefault="00C82EB9" w:rsidP="00C82EB9">
      <w:pPr>
        <w:tabs>
          <w:tab w:val="left" w:pos="7230"/>
        </w:tabs>
        <w:rPr>
          <w:rFonts w:ascii="Tahoma" w:hAnsi="Tahoma" w:cs="Tahoma"/>
          <w:sz w:val="22"/>
          <w:szCs w:val="22"/>
        </w:rPr>
      </w:pPr>
    </w:p>
    <w:p w14:paraId="081FB55A" w14:textId="2C6FD7C5" w:rsidR="00013410" w:rsidRPr="00B46B3D" w:rsidRDefault="00013410" w:rsidP="00B46B3D">
      <w:pPr>
        <w:pStyle w:val="Paragraphedeliste"/>
        <w:numPr>
          <w:ilvl w:val="0"/>
          <w:numId w:val="30"/>
        </w:numPr>
        <w:tabs>
          <w:tab w:val="left" w:pos="7230"/>
        </w:tabs>
        <w:ind w:left="426" w:hanging="426"/>
        <w:rPr>
          <w:rFonts w:ascii="Tahoma" w:hAnsi="Tahoma" w:cs="Tahoma"/>
          <w:sz w:val="22"/>
          <w:szCs w:val="22"/>
        </w:rPr>
      </w:pPr>
      <w:r w:rsidRPr="00B46B3D">
        <w:rPr>
          <w:rFonts w:ascii="Tahoma" w:hAnsi="Tahoma" w:cs="Tahoma"/>
          <w:sz w:val="22"/>
          <w:szCs w:val="22"/>
        </w:rPr>
        <w:t>Vérifier que l’économiseur de gaz à veilleuse est fermé.</w:t>
      </w:r>
    </w:p>
    <w:p w14:paraId="07299491" w14:textId="1149271E" w:rsidR="00055A75" w:rsidRPr="006B4602" w:rsidRDefault="00AA4B3A" w:rsidP="00055A75">
      <w:pPr>
        <w:tabs>
          <w:tab w:val="left" w:pos="7230"/>
        </w:tabs>
        <w:jc w:val="center"/>
        <w:rPr>
          <w:rFonts w:ascii="Tahoma" w:hAnsi="Tahoma" w:cs="Tahoma"/>
          <w:sz w:val="22"/>
          <w:szCs w:val="22"/>
        </w:rPr>
      </w:pPr>
      <w:r w:rsidRPr="00AA4B3A">
        <w:rPr>
          <w:rFonts w:ascii="Tahoma" w:hAnsi="Tahoma" w:cs="Tahoma"/>
          <w:noProof/>
          <w:sz w:val="22"/>
          <w:szCs w:val="22"/>
        </w:rPr>
        <w:drawing>
          <wp:inline distT="0" distB="0" distL="0" distR="0" wp14:anchorId="3E6E5AD4" wp14:editId="4A9199C0">
            <wp:extent cx="1711234" cy="1217081"/>
            <wp:effectExtent l="0" t="0" r="3810" b="2540"/>
            <wp:docPr id="244374639" name="Image 1" descr="Une image contenant outil, machine agric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74639" name="Image 1" descr="Une image contenant outil, machine agricole&#10;&#10;Description générée automatiquement"/>
                    <pic:cNvPicPr/>
                  </pic:nvPicPr>
                  <pic:blipFill>
                    <a:blip r:embed="rId11"/>
                    <a:stretch>
                      <a:fillRect/>
                    </a:stretch>
                  </pic:blipFill>
                  <pic:spPr>
                    <a:xfrm>
                      <a:off x="0" y="0"/>
                      <a:ext cx="1723006" cy="1225454"/>
                    </a:xfrm>
                    <a:prstGeom prst="rect">
                      <a:avLst/>
                    </a:prstGeom>
                  </pic:spPr>
                </pic:pic>
              </a:graphicData>
            </a:graphic>
          </wp:inline>
        </w:drawing>
      </w:r>
    </w:p>
    <w:p w14:paraId="79C1F532" w14:textId="6944BC13" w:rsidR="00013410" w:rsidRPr="006B4602" w:rsidRDefault="00013410" w:rsidP="00C82EB9">
      <w:pPr>
        <w:tabs>
          <w:tab w:val="left" w:pos="7230"/>
        </w:tabs>
        <w:rPr>
          <w:rFonts w:ascii="Tahoma" w:hAnsi="Tahoma" w:cs="Tahoma"/>
          <w:sz w:val="22"/>
          <w:szCs w:val="22"/>
        </w:rPr>
      </w:pPr>
      <w:r w:rsidRPr="006B4602">
        <w:rPr>
          <w:rFonts w:ascii="Tahoma" w:hAnsi="Tahoma" w:cs="Tahoma"/>
          <w:sz w:val="22"/>
          <w:szCs w:val="22"/>
        </w:rPr>
        <w:t xml:space="preserve">Le chalumeau posé sur son crochet </w:t>
      </w:r>
      <w:r w:rsidR="0082543C">
        <w:rPr>
          <w:rFonts w:ascii="Tahoma" w:hAnsi="Tahoma" w:cs="Tahoma"/>
          <w:sz w:val="22"/>
          <w:szCs w:val="22"/>
        </w:rPr>
        <w:t>(</w:t>
      </w:r>
      <w:r w:rsidR="0082543C" w:rsidRPr="0082543C">
        <w:rPr>
          <w:rFonts w:ascii="Tahoma" w:hAnsi="Tahoma" w:cs="Tahoma"/>
          <w:sz w:val="22"/>
          <w:szCs w:val="22"/>
        </w:rPr>
        <w:t>économiseur de gaz à veilleuse</w:t>
      </w:r>
      <w:r w:rsidR="0082543C">
        <w:rPr>
          <w:rFonts w:ascii="Tahoma" w:hAnsi="Tahoma" w:cs="Tahoma"/>
          <w:sz w:val="22"/>
          <w:szCs w:val="22"/>
        </w:rPr>
        <w:t xml:space="preserve">) </w:t>
      </w:r>
      <w:r w:rsidRPr="006B4602">
        <w:rPr>
          <w:rFonts w:ascii="Tahoma" w:hAnsi="Tahoma" w:cs="Tahoma"/>
          <w:sz w:val="22"/>
          <w:szCs w:val="22"/>
        </w:rPr>
        <w:t>perd son alimentation en gaz et s'éteint. Grâce au maintien en veille d'une flamme préréglée, lorsque que le chalumeau est posé sur son crochet le chalumeau s’éteint, en économisant du gaz et sans changer les réglages de celui-ci, il suffit de décrocher celui et de le rallumer avec la flamme de veille.</w:t>
      </w:r>
    </w:p>
    <w:p w14:paraId="1185153F" w14:textId="77777777" w:rsidR="00013410" w:rsidRPr="006B4602" w:rsidRDefault="00013410" w:rsidP="00C82EB9">
      <w:pPr>
        <w:tabs>
          <w:tab w:val="left" w:pos="7230"/>
        </w:tabs>
        <w:rPr>
          <w:rFonts w:ascii="Tahoma" w:hAnsi="Tahoma" w:cs="Tahoma"/>
          <w:sz w:val="22"/>
          <w:szCs w:val="22"/>
        </w:rPr>
      </w:pPr>
    </w:p>
    <w:p w14:paraId="57826BC1" w14:textId="77777777" w:rsidR="00013410" w:rsidRPr="006B4602" w:rsidRDefault="00013410" w:rsidP="00C82EB9">
      <w:pPr>
        <w:tabs>
          <w:tab w:val="left" w:pos="7230"/>
        </w:tabs>
        <w:rPr>
          <w:rFonts w:ascii="Tahoma" w:hAnsi="Tahoma" w:cs="Tahoma"/>
          <w:sz w:val="22"/>
          <w:szCs w:val="22"/>
        </w:rPr>
      </w:pPr>
    </w:p>
    <w:p w14:paraId="3034596A" w14:textId="28A6FC63" w:rsidR="00013410" w:rsidRDefault="00C82EB9" w:rsidP="00B46B3D">
      <w:pPr>
        <w:pStyle w:val="Paragraphedeliste"/>
        <w:numPr>
          <w:ilvl w:val="0"/>
          <w:numId w:val="30"/>
        </w:numPr>
        <w:tabs>
          <w:tab w:val="left" w:pos="7230"/>
        </w:tabs>
        <w:ind w:left="426" w:hanging="426"/>
        <w:rPr>
          <w:rFonts w:ascii="Tahoma" w:hAnsi="Tahoma" w:cs="Tahoma"/>
          <w:sz w:val="22"/>
          <w:szCs w:val="22"/>
        </w:rPr>
      </w:pPr>
      <w:r w:rsidRPr="00B46B3D">
        <w:rPr>
          <w:rFonts w:ascii="Tahoma" w:hAnsi="Tahoma" w:cs="Tahoma"/>
          <w:sz w:val="22"/>
          <w:szCs w:val="22"/>
        </w:rPr>
        <w:t xml:space="preserve">Ouvrir ¼ de tour le manodétendeur ou détendeur de gaz </w:t>
      </w:r>
      <w:r w:rsidR="00013410" w:rsidRPr="00B46B3D">
        <w:rPr>
          <w:rFonts w:ascii="Tahoma" w:hAnsi="Tahoma" w:cs="Tahoma"/>
          <w:sz w:val="22"/>
          <w:szCs w:val="22"/>
        </w:rPr>
        <w:t>(HP haute pression</w:t>
      </w:r>
      <w:r w:rsidR="00C4518D" w:rsidRPr="00B46B3D">
        <w:rPr>
          <w:rFonts w:ascii="Tahoma" w:hAnsi="Tahoma" w:cs="Tahoma"/>
          <w:sz w:val="22"/>
          <w:szCs w:val="22"/>
        </w:rPr>
        <w:t>, valeur résiduelle</w:t>
      </w:r>
      <w:r w:rsidR="00013410" w:rsidRPr="00B46B3D">
        <w:rPr>
          <w:rFonts w:ascii="Tahoma" w:hAnsi="Tahoma" w:cs="Tahoma"/>
          <w:sz w:val="22"/>
          <w:szCs w:val="22"/>
        </w:rPr>
        <w:t xml:space="preserve">) </w:t>
      </w:r>
      <w:r w:rsidRPr="00B46B3D">
        <w:rPr>
          <w:rFonts w:ascii="Tahoma" w:hAnsi="Tahoma" w:cs="Tahoma"/>
          <w:sz w:val="22"/>
          <w:szCs w:val="22"/>
        </w:rPr>
        <w:t xml:space="preserve">principal de la bouteille d’acétylène </w:t>
      </w:r>
      <w:r w:rsidRPr="00571AF5">
        <w:rPr>
          <w:rFonts w:ascii="Tahoma" w:hAnsi="Tahoma" w:cs="Tahoma"/>
          <w:color w:val="FF0000"/>
          <w:sz w:val="22"/>
          <w:szCs w:val="22"/>
        </w:rPr>
        <w:t xml:space="preserve">(rouge) </w:t>
      </w:r>
      <w:r w:rsidRPr="00B46B3D">
        <w:rPr>
          <w:rFonts w:ascii="Tahoma" w:hAnsi="Tahoma" w:cs="Tahoma"/>
          <w:sz w:val="22"/>
          <w:szCs w:val="22"/>
        </w:rPr>
        <w:t xml:space="preserve">et de l’oxygène </w:t>
      </w:r>
      <w:r w:rsidRPr="00571AF5">
        <w:rPr>
          <w:rFonts w:ascii="Tahoma" w:hAnsi="Tahoma" w:cs="Tahoma"/>
          <w:color w:val="0070C0"/>
          <w:sz w:val="22"/>
          <w:szCs w:val="22"/>
        </w:rPr>
        <w:t>(bl</w:t>
      </w:r>
      <w:r w:rsidR="00571AF5" w:rsidRPr="00571AF5">
        <w:rPr>
          <w:rFonts w:ascii="Tahoma" w:hAnsi="Tahoma" w:cs="Tahoma"/>
          <w:color w:val="0070C0"/>
          <w:sz w:val="22"/>
          <w:szCs w:val="22"/>
        </w:rPr>
        <w:t>eu</w:t>
      </w:r>
      <w:r w:rsidRPr="00571AF5">
        <w:rPr>
          <w:rFonts w:ascii="Tahoma" w:hAnsi="Tahoma" w:cs="Tahoma"/>
          <w:color w:val="0070C0"/>
          <w:sz w:val="22"/>
          <w:szCs w:val="22"/>
        </w:rPr>
        <w:t>).</w:t>
      </w:r>
      <w:r w:rsidR="00013410" w:rsidRPr="00571AF5">
        <w:rPr>
          <w:rFonts w:ascii="Tahoma" w:hAnsi="Tahoma" w:cs="Tahoma"/>
          <w:color w:val="0070C0"/>
          <w:sz w:val="22"/>
          <w:szCs w:val="22"/>
        </w:rPr>
        <w:t xml:space="preserve"> </w:t>
      </w:r>
      <w:r w:rsidR="00013410" w:rsidRPr="00B46B3D">
        <w:rPr>
          <w:rFonts w:ascii="Tahoma" w:hAnsi="Tahoma" w:cs="Tahoma"/>
          <w:sz w:val="22"/>
          <w:szCs w:val="22"/>
        </w:rPr>
        <w:t>Contrôler sur le manomètre la pression (</w:t>
      </w:r>
      <w:r w:rsidR="00CE2142">
        <w:rPr>
          <w:rFonts w:ascii="Tahoma" w:hAnsi="Tahoma" w:cs="Tahoma"/>
          <w:sz w:val="22"/>
          <w:szCs w:val="22"/>
        </w:rPr>
        <w:t xml:space="preserve">en </w:t>
      </w:r>
      <w:r w:rsidR="00013410" w:rsidRPr="00B46B3D">
        <w:rPr>
          <w:rFonts w:ascii="Tahoma" w:hAnsi="Tahoma" w:cs="Tahoma"/>
          <w:sz w:val="22"/>
          <w:szCs w:val="22"/>
        </w:rPr>
        <w:t>bar).</w:t>
      </w:r>
    </w:p>
    <w:p w14:paraId="4066F1B1" w14:textId="77777777" w:rsidR="00610A8D" w:rsidRDefault="00610A8D" w:rsidP="004E7E9C">
      <w:pPr>
        <w:tabs>
          <w:tab w:val="left" w:pos="7230"/>
        </w:tabs>
        <w:rPr>
          <w:rFonts w:ascii="Tahoma" w:hAnsi="Tahoma" w:cs="Tahoma"/>
          <w:sz w:val="22"/>
          <w:szCs w:val="22"/>
        </w:rPr>
      </w:pPr>
    </w:p>
    <w:p w14:paraId="2C3EEB5D" w14:textId="77777777" w:rsidR="004E7E9C" w:rsidRPr="004E7E9C" w:rsidRDefault="004E7E9C" w:rsidP="004E7E9C">
      <w:pPr>
        <w:tabs>
          <w:tab w:val="left" w:pos="7230"/>
        </w:tabs>
        <w:rPr>
          <w:rFonts w:ascii="Tahoma" w:hAnsi="Tahoma" w:cs="Tahoma"/>
          <w:sz w:val="22"/>
          <w:szCs w:val="22"/>
        </w:rPr>
      </w:pPr>
    </w:p>
    <w:p w14:paraId="3F8E9379" w14:textId="7F9FE293" w:rsidR="00C4518D" w:rsidRPr="006B4602" w:rsidRDefault="00055A75" w:rsidP="00055A75">
      <w:pPr>
        <w:tabs>
          <w:tab w:val="left" w:pos="7230"/>
        </w:tabs>
        <w:jc w:val="center"/>
        <w:rPr>
          <w:rFonts w:ascii="Tahoma" w:hAnsi="Tahoma" w:cs="Tahoma"/>
          <w:sz w:val="22"/>
          <w:szCs w:val="22"/>
        </w:rPr>
      </w:pPr>
      <w:r w:rsidRPr="00055A75">
        <w:rPr>
          <w:rFonts w:ascii="Tahoma" w:hAnsi="Tahoma" w:cs="Tahoma"/>
          <w:noProof/>
          <w:sz w:val="22"/>
          <w:szCs w:val="22"/>
        </w:rPr>
        <w:drawing>
          <wp:inline distT="0" distB="0" distL="0" distR="0" wp14:anchorId="33C411DF" wp14:editId="32266645">
            <wp:extent cx="5446856" cy="2044337"/>
            <wp:effectExtent l="0" t="0" r="1905" b="635"/>
            <wp:docPr id="1355877879" name="Image 1" descr="Une image contenant diagramm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77879" name="Image 1" descr="Une image contenant diagramme, texte&#10;&#10;Description générée automatiquement"/>
                    <pic:cNvPicPr/>
                  </pic:nvPicPr>
                  <pic:blipFill>
                    <a:blip r:embed="rId12"/>
                    <a:stretch>
                      <a:fillRect/>
                    </a:stretch>
                  </pic:blipFill>
                  <pic:spPr>
                    <a:xfrm>
                      <a:off x="0" y="0"/>
                      <a:ext cx="5485452" cy="2058823"/>
                    </a:xfrm>
                    <a:prstGeom prst="rect">
                      <a:avLst/>
                    </a:prstGeom>
                  </pic:spPr>
                </pic:pic>
              </a:graphicData>
            </a:graphic>
          </wp:inline>
        </w:drawing>
      </w:r>
    </w:p>
    <w:p w14:paraId="43B09AF0" w14:textId="77777777" w:rsidR="00055A75" w:rsidRDefault="00055A75" w:rsidP="00C4518D">
      <w:pPr>
        <w:tabs>
          <w:tab w:val="left" w:pos="7230"/>
        </w:tabs>
        <w:rPr>
          <w:rFonts w:ascii="Tahoma" w:hAnsi="Tahoma" w:cs="Tahoma"/>
          <w:sz w:val="22"/>
          <w:szCs w:val="22"/>
        </w:rPr>
      </w:pPr>
    </w:p>
    <w:p w14:paraId="1EFD792B" w14:textId="0B654504" w:rsidR="00C4518D" w:rsidRPr="00B46B3D" w:rsidRDefault="00C4518D" w:rsidP="00B46B3D">
      <w:pPr>
        <w:pStyle w:val="Paragraphedeliste"/>
        <w:numPr>
          <w:ilvl w:val="0"/>
          <w:numId w:val="30"/>
        </w:numPr>
        <w:tabs>
          <w:tab w:val="left" w:pos="7230"/>
        </w:tabs>
        <w:ind w:left="426" w:hanging="426"/>
        <w:rPr>
          <w:rFonts w:ascii="Tahoma" w:hAnsi="Tahoma" w:cs="Tahoma"/>
          <w:sz w:val="22"/>
          <w:szCs w:val="22"/>
        </w:rPr>
      </w:pPr>
      <w:r w:rsidRPr="00B46B3D">
        <w:rPr>
          <w:rFonts w:ascii="Tahoma" w:hAnsi="Tahoma" w:cs="Tahoma"/>
          <w:sz w:val="22"/>
          <w:szCs w:val="22"/>
        </w:rPr>
        <w:t>Contrôler sur le manomètre la pression (bar)</w:t>
      </w:r>
    </w:p>
    <w:p w14:paraId="3F4E42B0" w14:textId="0F5C19CE" w:rsidR="00C4518D" w:rsidRPr="006B4602" w:rsidRDefault="00C4518D" w:rsidP="00C4518D">
      <w:pPr>
        <w:tabs>
          <w:tab w:val="left" w:pos="7230"/>
        </w:tabs>
        <w:rPr>
          <w:rFonts w:ascii="Tahoma" w:hAnsi="Tahoma" w:cs="Tahoma"/>
          <w:sz w:val="22"/>
          <w:szCs w:val="22"/>
        </w:rPr>
      </w:pPr>
      <w:r w:rsidRPr="006B4602">
        <w:rPr>
          <w:rFonts w:ascii="Tahoma" w:hAnsi="Tahoma" w:cs="Tahoma"/>
          <w:sz w:val="22"/>
          <w:szCs w:val="22"/>
        </w:rPr>
        <w:t>Acétylène</w:t>
      </w:r>
      <w:r w:rsidR="006B4602">
        <w:rPr>
          <w:rFonts w:ascii="Tahoma" w:hAnsi="Tahoma" w:cs="Tahoma"/>
          <w:sz w:val="22"/>
          <w:szCs w:val="22"/>
        </w:rPr>
        <w:t xml:space="preserve"> : </w:t>
      </w:r>
      <w:r w:rsidRPr="006B4602">
        <w:rPr>
          <w:rFonts w:ascii="Tahoma" w:hAnsi="Tahoma" w:cs="Tahoma"/>
          <w:sz w:val="22"/>
          <w:szCs w:val="22"/>
        </w:rPr>
        <w:t>0.5</w:t>
      </w:r>
      <w:r w:rsidR="00CE2142">
        <w:rPr>
          <w:rFonts w:ascii="Tahoma" w:hAnsi="Tahoma" w:cs="Tahoma"/>
          <w:sz w:val="22"/>
          <w:szCs w:val="22"/>
        </w:rPr>
        <w:t xml:space="preserve"> </w:t>
      </w:r>
      <w:r w:rsidRPr="006B4602">
        <w:rPr>
          <w:rFonts w:ascii="Tahoma" w:hAnsi="Tahoma" w:cs="Tahoma"/>
          <w:sz w:val="22"/>
          <w:szCs w:val="22"/>
        </w:rPr>
        <w:t>bar</w:t>
      </w:r>
    </w:p>
    <w:p w14:paraId="38612757" w14:textId="5B569CE5" w:rsidR="00C4518D" w:rsidRPr="006B4602" w:rsidRDefault="00C4518D" w:rsidP="00C4518D">
      <w:pPr>
        <w:tabs>
          <w:tab w:val="left" w:pos="7230"/>
        </w:tabs>
        <w:rPr>
          <w:rFonts w:ascii="Tahoma" w:hAnsi="Tahoma" w:cs="Tahoma"/>
          <w:sz w:val="22"/>
          <w:szCs w:val="22"/>
        </w:rPr>
      </w:pPr>
      <w:r w:rsidRPr="006B4602">
        <w:rPr>
          <w:rFonts w:ascii="Tahoma" w:hAnsi="Tahoma" w:cs="Tahoma"/>
          <w:sz w:val="22"/>
          <w:szCs w:val="22"/>
        </w:rPr>
        <w:t>Oxygène</w:t>
      </w:r>
      <w:r w:rsidR="006B4602">
        <w:rPr>
          <w:rFonts w:ascii="Tahoma" w:hAnsi="Tahoma" w:cs="Tahoma"/>
          <w:sz w:val="22"/>
          <w:szCs w:val="22"/>
        </w:rPr>
        <w:t xml:space="preserve"> </w:t>
      </w:r>
      <w:r w:rsidRPr="006B4602">
        <w:rPr>
          <w:rFonts w:ascii="Tahoma" w:hAnsi="Tahoma" w:cs="Tahoma"/>
          <w:sz w:val="22"/>
          <w:szCs w:val="22"/>
        </w:rPr>
        <w:t>: 1.5</w:t>
      </w:r>
      <w:r w:rsidR="00CE2142">
        <w:rPr>
          <w:rFonts w:ascii="Tahoma" w:hAnsi="Tahoma" w:cs="Tahoma"/>
          <w:sz w:val="22"/>
          <w:szCs w:val="22"/>
        </w:rPr>
        <w:t xml:space="preserve"> </w:t>
      </w:r>
      <w:r w:rsidRPr="006B4602">
        <w:rPr>
          <w:rFonts w:ascii="Tahoma" w:hAnsi="Tahoma" w:cs="Tahoma"/>
          <w:sz w:val="22"/>
          <w:szCs w:val="22"/>
        </w:rPr>
        <w:t>bar</w:t>
      </w:r>
    </w:p>
    <w:p w14:paraId="38FEBAF7" w14:textId="77777777" w:rsidR="00C82EB9" w:rsidRDefault="00C82EB9" w:rsidP="00C82EB9">
      <w:pPr>
        <w:tabs>
          <w:tab w:val="left" w:pos="7230"/>
        </w:tabs>
        <w:rPr>
          <w:rFonts w:ascii="Tahoma" w:hAnsi="Tahoma" w:cs="Tahoma"/>
          <w:sz w:val="22"/>
          <w:szCs w:val="22"/>
        </w:rPr>
      </w:pPr>
    </w:p>
    <w:p w14:paraId="72A6FEC9" w14:textId="77777777" w:rsidR="004E7E9C" w:rsidRPr="006B4602" w:rsidRDefault="004E7E9C" w:rsidP="00C82EB9">
      <w:pPr>
        <w:tabs>
          <w:tab w:val="left" w:pos="7230"/>
        </w:tabs>
        <w:rPr>
          <w:rFonts w:ascii="Tahoma" w:hAnsi="Tahoma" w:cs="Tahoma"/>
          <w:sz w:val="22"/>
          <w:szCs w:val="22"/>
        </w:rPr>
      </w:pPr>
    </w:p>
    <w:p w14:paraId="1523E81D" w14:textId="31110BCA" w:rsidR="00C4518D" w:rsidRPr="00B46B3D" w:rsidRDefault="00C4518D" w:rsidP="00B46B3D">
      <w:pPr>
        <w:pStyle w:val="Paragraphedeliste"/>
        <w:numPr>
          <w:ilvl w:val="0"/>
          <w:numId w:val="30"/>
        </w:numPr>
        <w:tabs>
          <w:tab w:val="left" w:pos="7230"/>
        </w:tabs>
        <w:ind w:left="426" w:hanging="426"/>
        <w:rPr>
          <w:rFonts w:ascii="Tahoma" w:hAnsi="Tahoma" w:cs="Tahoma"/>
          <w:sz w:val="22"/>
          <w:szCs w:val="22"/>
        </w:rPr>
      </w:pPr>
      <w:r w:rsidRPr="00B46B3D">
        <w:rPr>
          <w:rFonts w:ascii="Tahoma" w:hAnsi="Tahoma" w:cs="Tahoma"/>
          <w:sz w:val="22"/>
          <w:szCs w:val="22"/>
        </w:rPr>
        <w:t>Ouvrir et allumer l’économiseur de gaz à veilleuse.</w:t>
      </w:r>
    </w:p>
    <w:p w14:paraId="6B4B0765" w14:textId="5DAAEBF8" w:rsidR="00C4518D" w:rsidRDefault="0082543C" w:rsidP="00055A75">
      <w:pPr>
        <w:tabs>
          <w:tab w:val="left" w:pos="7230"/>
        </w:tabs>
        <w:jc w:val="center"/>
        <w:rPr>
          <w:rFonts w:ascii="Tahoma" w:hAnsi="Tahoma" w:cs="Tahoma"/>
          <w:sz w:val="22"/>
          <w:szCs w:val="22"/>
        </w:rPr>
      </w:pPr>
      <w:r w:rsidRPr="0082543C">
        <w:rPr>
          <w:rFonts w:ascii="Tahoma" w:hAnsi="Tahoma" w:cs="Tahoma"/>
          <w:noProof/>
          <w:sz w:val="22"/>
          <w:szCs w:val="22"/>
        </w:rPr>
        <w:drawing>
          <wp:inline distT="0" distB="0" distL="0" distR="0" wp14:anchorId="012B6675" wp14:editId="7D1C5FAB">
            <wp:extent cx="2036176" cy="1426261"/>
            <wp:effectExtent l="0" t="0" r="0" b="0"/>
            <wp:docPr id="451831563" name="Image 1" descr="Une image contenant outil, croch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831563" name="Image 1" descr="Une image contenant outil, crochet&#10;&#10;Description générée automatiquement"/>
                    <pic:cNvPicPr/>
                  </pic:nvPicPr>
                  <pic:blipFill>
                    <a:blip r:embed="rId13"/>
                    <a:stretch>
                      <a:fillRect/>
                    </a:stretch>
                  </pic:blipFill>
                  <pic:spPr>
                    <a:xfrm>
                      <a:off x="0" y="0"/>
                      <a:ext cx="2085010" cy="1460467"/>
                    </a:xfrm>
                    <a:prstGeom prst="rect">
                      <a:avLst/>
                    </a:prstGeom>
                  </pic:spPr>
                </pic:pic>
              </a:graphicData>
            </a:graphic>
          </wp:inline>
        </w:drawing>
      </w:r>
    </w:p>
    <w:p w14:paraId="27B7BA64" w14:textId="77777777" w:rsidR="00055A75" w:rsidRPr="006B4602" w:rsidRDefault="00055A75" w:rsidP="00C82EB9">
      <w:pPr>
        <w:tabs>
          <w:tab w:val="left" w:pos="7230"/>
        </w:tabs>
        <w:rPr>
          <w:rFonts w:ascii="Tahoma" w:hAnsi="Tahoma" w:cs="Tahoma"/>
          <w:sz w:val="22"/>
          <w:szCs w:val="22"/>
        </w:rPr>
      </w:pPr>
    </w:p>
    <w:p w14:paraId="3620BF9A" w14:textId="1043CEF4" w:rsidR="00C4518D" w:rsidRPr="00B46B3D" w:rsidRDefault="00C4518D" w:rsidP="00B46B3D">
      <w:pPr>
        <w:pStyle w:val="Paragraphedeliste"/>
        <w:numPr>
          <w:ilvl w:val="0"/>
          <w:numId w:val="30"/>
        </w:numPr>
        <w:tabs>
          <w:tab w:val="left" w:pos="7230"/>
        </w:tabs>
        <w:ind w:left="426" w:hanging="426"/>
        <w:rPr>
          <w:rFonts w:ascii="Tahoma" w:hAnsi="Tahoma" w:cs="Tahoma"/>
          <w:sz w:val="22"/>
          <w:szCs w:val="22"/>
        </w:rPr>
      </w:pPr>
      <w:r w:rsidRPr="00B46B3D">
        <w:rPr>
          <w:rFonts w:ascii="Tahoma" w:hAnsi="Tahoma" w:cs="Tahoma"/>
          <w:sz w:val="22"/>
          <w:szCs w:val="22"/>
        </w:rPr>
        <w:t xml:space="preserve">Pour allumer le chalumeau, on n’ouvrira, tout d’abord, que la vanne d’acétylène </w:t>
      </w:r>
      <w:r w:rsidR="00B46B3D" w:rsidRPr="00571AF5">
        <w:rPr>
          <w:rFonts w:ascii="Tahoma" w:hAnsi="Tahoma" w:cs="Tahoma"/>
          <w:color w:val="FF0000"/>
          <w:sz w:val="22"/>
          <w:szCs w:val="22"/>
        </w:rPr>
        <w:t xml:space="preserve">(rouge) </w:t>
      </w:r>
      <w:r w:rsidRPr="00B46B3D">
        <w:rPr>
          <w:rFonts w:ascii="Tahoma" w:hAnsi="Tahoma" w:cs="Tahoma"/>
          <w:sz w:val="22"/>
          <w:szCs w:val="22"/>
        </w:rPr>
        <w:t xml:space="preserve">au moyen d’un briquet spécial, ou à défaut, d’une allumette ou de toute autre espèce de source de chaleur vive ; puis, on ouvrira progressivement la vanne d’oxygène </w:t>
      </w:r>
      <w:r w:rsidR="00B46B3D" w:rsidRPr="00571AF5">
        <w:rPr>
          <w:rFonts w:ascii="Tahoma" w:hAnsi="Tahoma" w:cs="Tahoma"/>
          <w:color w:val="0070C0"/>
          <w:sz w:val="22"/>
          <w:szCs w:val="22"/>
        </w:rPr>
        <w:t xml:space="preserve">(bleu) </w:t>
      </w:r>
      <w:r w:rsidRPr="00B46B3D">
        <w:rPr>
          <w:rFonts w:ascii="Tahoma" w:hAnsi="Tahoma" w:cs="Tahoma"/>
          <w:sz w:val="22"/>
          <w:szCs w:val="22"/>
        </w:rPr>
        <w:t>et celle d’acétylène</w:t>
      </w:r>
      <w:r w:rsidR="00B46B3D">
        <w:rPr>
          <w:rFonts w:ascii="Tahoma" w:hAnsi="Tahoma" w:cs="Tahoma"/>
          <w:sz w:val="22"/>
          <w:szCs w:val="22"/>
        </w:rPr>
        <w:t xml:space="preserve"> </w:t>
      </w:r>
      <w:r w:rsidR="00B46B3D" w:rsidRPr="00571AF5">
        <w:rPr>
          <w:rFonts w:ascii="Tahoma" w:hAnsi="Tahoma" w:cs="Tahoma"/>
          <w:color w:val="FF0000"/>
          <w:sz w:val="22"/>
          <w:szCs w:val="22"/>
        </w:rPr>
        <w:t>(rouge)</w:t>
      </w:r>
      <w:r w:rsidRPr="00571AF5">
        <w:rPr>
          <w:rFonts w:ascii="Tahoma" w:hAnsi="Tahoma" w:cs="Tahoma"/>
          <w:sz w:val="22"/>
          <w:szCs w:val="22"/>
        </w:rPr>
        <w:t>,</w:t>
      </w:r>
      <w:r w:rsidRPr="00571AF5">
        <w:rPr>
          <w:rFonts w:ascii="Tahoma" w:hAnsi="Tahoma" w:cs="Tahoma"/>
          <w:color w:val="FF0000"/>
          <w:sz w:val="22"/>
          <w:szCs w:val="22"/>
        </w:rPr>
        <w:t xml:space="preserve"> </w:t>
      </w:r>
      <w:r w:rsidRPr="00B46B3D">
        <w:rPr>
          <w:rFonts w:ascii="Tahoma" w:hAnsi="Tahoma" w:cs="Tahoma"/>
          <w:sz w:val="22"/>
          <w:szCs w:val="22"/>
        </w:rPr>
        <w:t>de façon à obtenir la flamme voulue.</w:t>
      </w:r>
    </w:p>
    <w:p w14:paraId="18B45048" w14:textId="38757113" w:rsidR="00B46B3D" w:rsidRDefault="00CE2142" w:rsidP="00B46B3D">
      <w:pPr>
        <w:jc w:val="center"/>
        <w:rPr>
          <w:rFonts w:ascii="Tahoma" w:hAnsi="Tahoma" w:cs="Tahoma"/>
          <w:sz w:val="22"/>
          <w:szCs w:val="22"/>
        </w:rPr>
      </w:pPr>
      <w:r w:rsidRPr="00CE2142">
        <w:rPr>
          <w:rFonts w:ascii="Tahoma" w:hAnsi="Tahoma" w:cs="Tahoma"/>
          <w:noProof/>
          <w:sz w:val="22"/>
          <w:szCs w:val="22"/>
        </w:rPr>
        <w:drawing>
          <wp:inline distT="0" distB="0" distL="0" distR="0" wp14:anchorId="0C7FB4CE" wp14:editId="1A480094">
            <wp:extent cx="2298337" cy="942636"/>
            <wp:effectExtent l="0" t="0" r="635" b="0"/>
            <wp:docPr id="1925012177" name="Image 1" descr="Une image contenant clé, outil&#10;&#10;Description générée automatiquement avec une confiance moy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468589" name="Image 1" descr="Une image contenant clé, outil&#10;&#10;Description générée automatiquement avec une confiance moyenne"/>
                    <pic:cNvPicPr/>
                  </pic:nvPicPr>
                  <pic:blipFill>
                    <a:blip r:embed="rId10"/>
                    <a:stretch>
                      <a:fillRect/>
                    </a:stretch>
                  </pic:blipFill>
                  <pic:spPr>
                    <a:xfrm>
                      <a:off x="0" y="0"/>
                      <a:ext cx="2307612" cy="946440"/>
                    </a:xfrm>
                    <a:prstGeom prst="rect">
                      <a:avLst/>
                    </a:prstGeom>
                  </pic:spPr>
                </pic:pic>
              </a:graphicData>
            </a:graphic>
          </wp:inline>
        </w:drawing>
      </w:r>
    </w:p>
    <w:p w14:paraId="02820BE6" w14:textId="14673265" w:rsidR="00B46B3D" w:rsidRDefault="00B46B3D">
      <w:pPr>
        <w:rPr>
          <w:rFonts w:ascii="Tahoma" w:hAnsi="Tahoma" w:cs="Tahoma"/>
          <w:sz w:val="22"/>
          <w:szCs w:val="22"/>
        </w:rPr>
      </w:pPr>
      <w:r>
        <w:rPr>
          <w:rFonts w:ascii="Tahoma" w:hAnsi="Tahoma" w:cs="Tahoma"/>
          <w:sz w:val="22"/>
          <w:szCs w:val="22"/>
        </w:rPr>
        <w:br w:type="page"/>
      </w:r>
    </w:p>
    <w:p w14:paraId="560518AB" w14:textId="77777777" w:rsidR="00C4518D" w:rsidRDefault="00C4518D" w:rsidP="00C82EB9">
      <w:pPr>
        <w:tabs>
          <w:tab w:val="left" w:pos="7230"/>
        </w:tabs>
        <w:rPr>
          <w:rFonts w:ascii="Tahoma" w:hAnsi="Tahoma" w:cs="Tahoma"/>
          <w:sz w:val="22"/>
          <w:szCs w:val="22"/>
        </w:rPr>
      </w:pPr>
    </w:p>
    <w:p w14:paraId="0A1A312D" w14:textId="140F0084" w:rsidR="00055A75" w:rsidRPr="006B4602" w:rsidRDefault="004E7E9C" w:rsidP="00055A75">
      <w:pPr>
        <w:pStyle w:val="Titre1"/>
        <w:numPr>
          <w:ilvl w:val="0"/>
          <w:numId w:val="24"/>
        </w:numPr>
        <w:rPr>
          <w:rFonts w:ascii="Tahoma" w:hAnsi="Tahoma" w:cs="Tahoma"/>
          <w:b/>
          <w:color w:val="auto"/>
          <w:sz w:val="22"/>
          <w:szCs w:val="22"/>
        </w:rPr>
      </w:pPr>
      <w:bookmarkStart w:id="4" w:name="_Toc162448083"/>
      <w:r>
        <w:rPr>
          <w:rFonts w:ascii="Tahoma" w:hAnsi="Tahoma" w:cs="Tahoma"/>
          <w:b/>
          <w:color w:val="auto"/>
          <w:sz w:val="22"/>
          <w:szCs w:val="22"/>
        </w:rPr>
        <w:t>Préparation et c</w:t>
      </w:r>
      <w:r w:rsidR="00055A75">
        <w:rPr>
          <w:rFonts w:ascii="Tahoma" w:hAnsi="Tahoma" w:cs="Tahoma"/>
          <w:b/>
          <w:color w:val="auto"/>
          <w:sz w:val="22"/>
          <w:szCs w:val="22"/>
        </w:rPr>
        <w:t>onsignes de sécurité</w:t>
      </w:r>
      <w:bookmarkEnd w:id="4"/>
    </w:p>
    <w:p w14:paraId="65366743" w14:textId="77777777" w:rsidR="006B4602" w:rsidRDefault="006B4602" w:rsidP="00C82EB9">
      <w:pPr>
        <w:tabs>
          <w:tab w:val="left" w:pos="7230"/>
        </w:tabs>
        <w:rPr>
          <w:rFonts w:ascii="Tahoma" w:hAnsi="Tahoma" w:cs="Tahoma"/>
          <w:sz w:val="22"/>
          <w:szCs w:val="22"/>
        </w:rPr>
      </w:pPr>
    </w:p>
    <w:p w14:paraId="4131D549" w14:textId="77777777" w:rsidR="006B4602" w:rsidRDefault="006B4602" w:rsidP="00C82EB9">
      <w:pPr>
        <w:tabs>
          <w:tab w:val="left" w:pos="7230"/>
        </w:tabs>
        <w:rPr>
          <w:rFonts w:ascii="Tahoma" w:hAnsi="Tahoma" w:cs="Tahoma"/>
          <w:sz w:val="22"/>
          <w:szCs w:val="22"/>
        </w:rPr>
      </w:pPr>
    </w:p>
    <w:p w14:paraId="62EA80BC" w14:textId="77777777" w:rsidR="00055A75" w:rsidRPr="00055A75" w:rsidRDefault="00055A75" w:rsidP="00055A75">
      <w:pPr>
        <w:tabs>
          <w:tab w:val="left" w:pos="7230"/>
        </w:tabs>
        <w:rPr>
          <w:rFonts w:ascii="Tahoma" w:hAnsi="Tahoma" w:cs="Tahoma"/>
          <w:sz w:val="22"/>
          <w:szCs w:val="22"/>
        </w:rPr>
      </w:pPr>
      <w:r w:rsidRPr="00055A75">
        <w:rPr>
          <w:rFonts w:ascii="Tahoma" w:hAnsi="Tahoma" w:cs="Tahoma"/>
          <w:sz w:val="22"/>
          <w:szCs w:val="22"/>
        </w:rPr>
        <w:t>L'utilisation de la soudure autogène oxyacétylénique nécessite le respect strict de consignes de sécurité pour prévenir les risques d'accidents et d'incendies. Voici les recommandations de sécurité à suivre, organisées par ordre d'importance :</w:t>
      </w:r>
    </w:p>
    <w:p w14:paraId="5959878F" w14:textId="77777777" w:rsidR="00055A75" w:rsidRPr="00055A75" w:rsidRDefault="00055A75" w:rsidP="00055A75">
      <w:pPr>
        <w:tabs>
          <w:tab w:val="left" w:pos="7230"/>
        </w:tabs>
        <w:rPr>
          <w:rFonts w:ascii="Tahoma" w:hAnsi="Tahoma" w:cs="Tahoma"/>
          <w:sz w:val="22"/>
          <w:szCs w:val="22"/>
        </w:rPr>
      </w:pPr>
    </w:p>
    <w:p w14:paraId="5AB25BEE" w14:textId="69B51E1D" w:rsidR="00055A75" w:rsidRPr="00055A75" w:rsidRDefault="00055A75" w:rsidP="00055A75">
      <w:pPr>
        <w:tabs>
          <w:tab w:val="left" w:pos="7230"/>
        </w:tabs>
        <w:rPr>
          <w:rFonts w:ascii="Tahoma" w:hAnsi="Tahoma" w:cs="Tahoma"/>
          <w:b/>
          <w:bCs/>
          <w:sz w:val="22"/>
          <w:szCs w:val="22"/>
        </w:rPr>
      </w:pPr>
      <w:r w:rsidRPr="00055A75">
        <w:rPr>
          <w:rFonts w:ascii="Tahoma" w:hAnsi="Tahoma" w:cs="Tahoma"/>
          <w:b/>
          <w:bCs/>
          <w:sz w:val="22"/>
          <w:szCs w:val="22"/>
        </w:rPr>
        <w:t>Préparer l’espace de travail</w:t>
      </w:r>
    </w:p>
    <w:p w14:paraId="416BD0E4" w14:textId="77777777" w:rsidR="00055A75" w:rsidRDefault="00055A75" w:rsidP="00055A75">
      <w:pPr>
        <w:pStyle w:val="Paragraphedeliste"/>
        <w:numPr>
          <w:ilvl w:val="0"/>
          <w:numId w:val="25"/>
        </w:numPr>
        <w:ind w:left="284" w:hanging="284"/>
        <w:rPr>
          <w:rFonts w:ascii="Tahoma" w:hAnsi="Tahoma" w:cs="Tahoma"/>
          <w:sz w:val="22"/>
          <w:szCs w:val="22"/>
        </w:rPr>
      </w:pPr>
      <w:r w:rsidRPr="00055A75">
        <w:rPr>
          <w:rFonts w:ascii="Tahoma" w:hAnsi="Tahoma" w:cs="Tahoma"/>
          <w:sz w:val="22"/>
          <w:szCs w:val="22"/>
        </w:rPr>
        <w:t>Assurez-vous que l'espace de travail est dégagé, propre et organisé.</w:t>
      </w:r>
    </w:p>
    <w:p w14:paraId="7551EC4B" w14:textId="77777777" w:rsidR="00055A75" w:rsidRDefault="00055A75" w:rsidP="00055A75">
      <w:pPr>
        <w:pStyle w:val="Paragraphedeliste"/>
        <w:numPr>
          <w:ilvl w:val="0"/>
          <w:numId w:val="25"/>
        </w:numPr>
        <w:ind w:left="284" w:hanging="284"/>
        <w:rPr>
          <w:rFonts w:ascii="Tahoma" w:hAnsi="Tahoma" w:cs="Tahoma"/>
          <w:sz w:val="22"/>
          <w:szCs w:val="22"/>
        </w:rPr>
      </w:pPr>
      <w:r w:rsidRPr="00055A75">
        <w:rPr>
          <w:rFonts w:ascii="Tahoma" w:hAnsi="Tahoma" w:cs="Tahoma"/>
          <w:sz w:val="22"/>
          <w:szCs w:val="22"/>
        </w:rPr>
        <w:t>Disposer des outils nécessaires (pinces, cales) et de l’eau de refroidissement à portée de main pour gérer toute urgence.</w:t>
      </w:r>
    </w:p>
    <w:p w14:paraId="3332E249" w14:textId="13BDD99C" w:rsidR="00055A75" w:rsidRPr="00055A75" w:rsidRDefault="00055A75" w:rsidP="00055A75">
      <w:pPr>
        <w:pStyle w:val="Paragraphedeliste"/>
        <w:numPr>
          <w:ilvl w:val="0"/>
          <w:numId w:val="25"/>
        </w:numPr>
        <w:ind w:left="284" w:hanging="284"/>
        <w:rPr>
          <w:rFonts w:ascii="Tahoma" w:hAnsi="Tahoma" w:cs="Tahoma"/>
          <w:sz w:val="22"/>
          <w:szCs w:val="22"/>
        </w:rPr>
      </w:pPr>
      <w:r w:rsidRPr="00055A75">
        <w:rPr>
          <w:rFonts w:ascii="Tahoma" w:hAnsi="Tahoma" w:cs="Tahoma"/>
          <w:sz w:val="22"/>
          <w:szCs w:val="22"/>
        </w:rPr>
        <w:t>Veillez à ce que les surfaces de travail et les zones environnantes soient résistantes au feu.</w:t>
      </w:r>
    </w:p>
    <w:p w14:paraId="421FCEC8" w14:textId="77777777" w:rsidR="00055A75" w:rsidRPr="00055A75" w:rsidRDefault="00055A75" w:rsidP="00055A75">
      <w:pPr>
        <w:tabs>
          <w:tab w:val="left" w:pos="7230"/>
        </w:tabs>
        <w:rPr>
          <w:rFonts w:ascii="Tahoma" w:hAnsi="Tahoma" w:cs="Tahoma"/>
          <w:sz w:val="22"/>
          <w:szCs w:val="22"/>
        </w:rPr>
      </w:pPr>
    </w:p>
    <w:p w14:paraId="594C9457" w14:textId="64513478" w:rsidR="00055A75" w:rsidRPr="00055A75" w:rsidRDefault="00055A75" w:rsidP="00055A75">
      <w:pPr>
        <w:tabs>
          <w:tab w:val="left" w:pos="7230"/>
        </w:tabs>
        <w:rPr>
          <w:rFonts w:ascii="Tahoma" w:hAnsi="Tahoma" w:cs="Tahoma"/>
          <w:b/>
          <w:bCs/>
          <w:sz w:val="22"/>
          <w:szCs w:val="22"/>
        </w:rPr>
      </w:pPr>
      <w:r w:rsidRPr="00055A75">
        <w:rPr>
          <w:rFonts w:ascii="Tahoma" w:hAnsi="Tahoma" w:cs="Tahoma"/>
          <w:b/>
          <w:bCs/>
          <w:sz w:val="22"/>
          <w:szCs w:val="22"/>
        </w:rPr>
        <w:t>Les protections collectives</w:t>
      </w:r>
    </w:p>
    <w:p w14:paraId="0475F310" w14:textId="77777777" w:rsidR="00055A75" w:rsidRDefault="00055A75" w:rsidP="00055A75">
      <w:pPr>
        <w:pStyle w:val="Paragraphedeliste"/>
        <w:numPr>
          <w:ilvl w:val="0"/>
          <w:numId w:val="26"/>
        </w:numPr>
        <w:tabs>
          <w:tab w:val="left" w:pos="7230"/>
        </w:tabs>
        <w:ind w:left="284" w:hanging="284"/>
        <w:rPr>
          <w:rFonts w:ascii="Tahoma" w:hAnsi="Tahoma" w:cs="Tahoma"/>
          <w:sz w:val="22"/>
          <w:szCs w:val="22"/>
        </w:rPr>
      </w:pPr>
      <w:r w:rsidRPr="00055A75">
        <w:rPr>
          <w:rFonts w:ascii="Tahoma" w:hAnsi="Tahoma" w:cs="Tahoma"/>
          <w:sz w:val="22"/>
          <w:szCs w:val="22"/>
        </w:rPr>
        <w:t>Éloignez toute matière ou produit combustible des postes de soudage pour éviter tout risque d'incendie.</w:t>
      </w:r>
    </w:p>
    <w:p w14:paraId="2F468C45" w14:textId="77777777" w:rsidR="00055A75" w:rsidRDefault="00055A75" w:rsidP="00055A75">
      <w:pPr>
        <w:pStyle w:val="Paragraphedeliste"/>
        <w:numPr>
          <w:ilvl w:val="0"/>
          <w:numId w:val="26"/>
        </w:numPr>
        <w:tabs>
          <w:tab w:val="left" w:pos="7230"/>
        </w:tabs>
        <w:ind w:left="284" w:hanging="284"/>
        <w:rPr>
          <w:rFonts w:ascii="Tahoma" w:hAnsi="Tahoma" w:cs="Tahoma"/>
          <w:sz w:val="22"/>
          <w:szCs w:val="22"/>
        </w:rPr>
      </w:pPr>
      <w:r w:rsidRPr="00055A75">
        <w:rPr>
          <w:rFonts w:ascii="Tahoma" w:hAnsi="Tahoma" w:cs="Tahoma"/>
          <w:sz w:val="22"/>
          <w:szCs w:val="22"/>
        </w:rPr>
        <w:t>Placez un extincteur adapté (CO2, poudre) à proximité immédiate de la zone de travail pour une intervention rapide en cas d'incendie.</w:t>
      </w:r>
    </w:p>
    <w:p w14:paraId="55CC7789" w14:textId="4762AAFD" w:rsidR="00055A75" w:rsidRPr="00055A75" w:rsidRDefault="00055A75" w:rsidP="00055A75">
      <w:pPr>
        <w:pStyle w:val="Paragraphedeliste"/>
        <w:numPr>
          <w:ilvl w:val="0"/>
          <w:numId w:val="26"/>
        </w:numPr>
        <w:tabs>
          <w:tab w:val="left" w:pos="7230"/>
        </w:tabs>
        <w:ind w:left="284" w:hanging="284"/>
        <w:rPr>
          <w:rFonts w:ascii="Tahoma" w:hAnsi="Tahoma" w:cs="Tahoma"/>
          <w:sz w:val="22"/>
          <w:szCs w:val="22"/>
        </w:rPr>
      </w:pPr>
      <w:r w:rsidRPr="00055A75">
        <w:rPr>
          <w:rFonts w:ascii="Tahoma" w:hAnsi="Tahoma" w:cs="Tahoma"/>
          <w:sz w:val="22"/>
          <w:szCs w:val="22"/>
        </w:rPr>
        <w:t>Installez des écrans de protection pour isoler les postes de soudage et protéger les autres travailleurs et les zones sensibles des étincelles et de la lumière intense.</w:t>
      </w:r>
    </w:p>
    <w:p w14:paraId="2012A920" w14:textId="77777777" w:rsidR="00055A75" w:rsidRPr="00055A75" w:rsidRDefault="00055A75" w:rsidP="00055A75">
      <w:pPr>
        <w:tabs>
          <w:tab w:val="left" w:pos="7230"/>
        </w:tabs>
        <w:rPr>
          <w:rFonts w:ascii="Tahoma" w:hAnsi="Tahoma" w:cs="Tahoma"/>
          <w:sz w:val="22"/>
          <w:szCs w:val="22"/>
        </w:rPr>
      </w:pPr>
    </w:p>
    <w:p w14:paraId="06EEE8C0" w14:textId="1A56DC0D" w:rsidR="00055A75" w:rsidRPr="00055A75" w:rsidRDefault="00055A75" w:rsidP="00055A75">
      <w:pPr>
        <w:tabs>
          <w:tab w:val="left" w:pos="7230"/>
        </w:tabs>
        <w:rPr>
          <w:rFonts w:ascii="Tahoma" w:hAnsi="Tahoma" w:cs="Tahoma"/>
          <w:b/>
          <w:bCs/>
          <w:sz w:val="22"/>
          <w:szCs w:val="22"/>
        </w:rPr>
      </w:pPr>
      <w:r w:rsidRPr="00055A75">
        <w:rPr>
          <w:rFonts w:ascii="Tahoma" w:hAnsi="Tahoma" w:cs="Tahoma"/>
          <w:b/>
          <w:bCs/>
          <w:sz w:val="22"/>
          <w:szCs w:val="22"/>
        </w:rPr>
        <w:t>Équipements de Protection Individuelle (EPI)</w:t>
      </w:r>
    </w:p>
    <w:p w14:paraId="60D58A0A" w14:textId="77777777" w:rsidR="00055A75" w:rsidRDefault="00055A75" w:rsidP="00055A75">
      <w:pPr>
        <w:pStyle w:val="Paragraphedeliste"/>
        <w:numPr>
          <w:ilvl w:val="0"/>
          <w:numId w:val="27"/>
        </w:numPr>
        <w:tabs>
          <w:tab w:val="left" w:pos="7230"/>
        </w:tabs>
        <w:ind w:left="284" w:hanging="284"/>
        <w:rPr>
          <w:rFonts w:ascii="Tahoma" w:hAnsi="Tahoma" w:cs="Tahoma"/>
          <w:sz w:val="22"/>
          <w:szCs w:val="22"/>
        </w:rPr>
      </w:pPr>
      <w:r w:rsidRPr="00055A75">
        <w:rPr>
          <w:rFonts w:ascii="Tahoma" w:hAnsi="Tahoma" w:cs="Tahoma"/>
          <w:sz w:val="22"/>
          <w:szCs w:val="22"/>
        </w:rPr>
        <w:t>Portez des gants de protection thermique adaptés pour éviter les brûlures.</w:t>
      </w:r>
    </w:p>
    <w:p w14:paraId="1D00300C" w14:textId="77777777" w:rsidR="00055A75" w:rsidRDefault="00055A75" w:rsidP="00055A75">
      <w:pPr>
        <w:pStyle w:val="Paragraphedeliste"/>
        <w:numPr>
          <w:ilvl w:val="0"/>
          <w:numId w:val="27"/>
        </w:numPr>
        <w:tabs>
          <w:tab w:val="left" w:pos="7230"/>
        </w:tabs>
        <w:ind w:left="284" w:hanging="284"/>
        <w:rPr>
          <w:rFonts w:ascii="Tahoma" w:hAnsi="Tahoma" w:cs="Tahoma"/>
          <w:sz w:val="22"/>
          <w:szCs w:val="22"/>
        </w:rPr>
      </w:pPr>
      <w:r w:rsidRPr="00055A75">
        <w:rPr>
          <w:rFonts w:ascii="Tahoma" w:hAnsi="Tahoma" w:cs="Tahoma"/>
          <w:sz w:val="22"/>
          <w:szCs w:val="22"/>
        </w:rPr>
        <w:t>Utilisez un habit ou une veste en matériaux ininflammables pour protéger votre corps des étincelles et de la chaleur.</w:t>
      </w:r>
    </w:p>
    <w:p w14:paraId="24C07ECA" w14:textId="77777777" w:rsidR="00055A75" w:rsidRDefault="00055A75" w:rsidP="00055A75">
      <w:pPr>
        <w:pStyle w:val="Paragraphedeliste"/>
        <w:numPr>
          <w:ilvl w:val="0"/>
          <w:numId w:val="27"/>
        </w:numPr>
        <w:tabs>
          <w:tab w:val="left" w:pos="7230"/>
        </w:tabs>
        <w:ind w:left="284" w:hanging="284"/>
        <w:rPr>
          <w:rFonts w:ascii="Tahoma" w:hAnsi="Tahoma" w:cs="Tahoma"/>
          <w:sz w:val="22"/>
          <w:szCs w:val="22"/>
        </w:rPr>
      </w:pPr>
      <w:r w:rsidRPr="00055A75">
        <w:rPr>
          <w:rFonts w:ascii="Tahoma" w:hAnsi="Tahoma" w:cs="Tahoma"/>
          <w:sz w:val="22"/>
          <w:szCs w:val="22"/>
        </w:rPr>
        <w:t>Portez des lunettes de sécurité ou un écran facial pour protéger vos yeux contre les rayonnements UV et IR, ainsi que contre les projections.</w:t>
      </w:r>
    </w:p>
    <w:p w14:paraId="025726CE" w14:textId="54F70D27" w:rsidR="00055A75" w:rsidRPr="00055A75" w:rsidRDefault="00055A75" w:rsidP="00055A75">
      <w:pPr>
        <w:pStyle w:val="Paragraphedeliste"/>
        <w:numPr>
          <w:ilvl w:val="0"/>
          <w:numId w:val="27"/>
        </w:numPr>
        <w:tabs>
          <w:tab w:val="left" w:pos="7230"/>
        </w:tabs>
        <w:ind w:left="284" w:hanging="284"/>
        <w:rPr>
          <w:rFonts w:ascii="Tahoma" w:hAnsi="Tahoma" w:cs="Tahoma"/>
          <w:sz w:val="22"/>
          <w:szCs w:val="22"/>
        </w:rPr>
      </w:pPr>
      <w:r w:rsidRPr="00055A75">
        <w:rPr>
          <w:rFonts w:ascii="Tahoma" w:hAnsi="Tahoma" w:cs="Tahoma"/>
          <w:sz w:val="22"/>
          <w:szCs w:val="22"/>
        </w:rPr>
        <w:t>Utilisez des chaussures de sécurité résistantes à la chaleur et aux projections de métal en fusion.</w:t>
      </w:r>
    </w:p>
    <w:p w14:paraId="64786D46" w14:textId="77777777" w:rsidR="00055A75" w:rsidRPr="00055A75" w:rsidRDefault="00055A75" w:rsidP="00055A75">
      <w:pPr>
        <w:tabs>
          <w:tab w:val="left" w:pos="7230"/>
        </w:tabs>
        <w:rPr>
          <w:rFonts w:ascii="Tahoma" w:hAnsi="Tahoma" w:cs="Tahoma"/>
          <w:sz w:val="22"/>
          <w:szCs w:val="22"/>
        </w:rPr>
      </w:pPr>
    </w:p>
    <w:p w14:paraId="7B04F85C" w14:textId="1144AD40" w:rsidR="00055A75" w:rsidRPr="00055A75" w:rsidRDefault="00055A75" w:rsidP="00055A75">
      <w:pPr>
        <w:tabs>
          <w:tab w:val="left" w:pos="7230"/>
        </w:tabs>
        <w:rPr>
          <w:rFonts w:ascii="Tahoma" w:hAnsi="Tahoma" w:cs="Tahoma"/>
          <w:b/>
          <w:bCs/>
          <w:sz w:val="22"/>
          <w:szCs w:val="22"/>
        </w:rPr>
      </w:pPr>
      <w:r w:rsidRPr="00055A75">
        <w:rPr>
          <w:rFonts w:ascii="Tahoma" w:hAnsi="Tahoma" w:cs="Tahoma"/>
          <w:b/>
          <w:bCs/>
          <w:sz w:val="22"/>
          <w:szCs w:val="22"/>
        </w:rPr>
        <w:t>Ventilation des locaux</w:t>
      </w:r>
    </w:p>
    <w:p w14:paraId="07AEE627" w14:textId="77777777" w:rsidR="00055A75" w:rsidRDefault="00055A75" w:rsidP="00055A75">
      <w:pPr>
        <w:pStyle w:val="Paragraphedeliste"/>
        <w:numPr>
          <w:ilvl w:val="0"/>
          <w:numId w:val="28"/>
        </w:numPr>
        <w:tabs>
          <w:tab w:val="left" w:pos="7230"/>
        </w:tabs>
        <w:ind w:left="284" w:hanging="284"/>
        <w:rPr>
          <w:rFonts w:ascii="Tahoma" w:hAnsi="Tahoma" w:cs="Tahoma"/>
          <w:sz w:val="22"/>
          <w:szCs w:val="22"/>
        </w:rPr>
      </w:pPr>
      <w:r w:rsidRPr="00055A75">
        <w:rPr>
          <w:rFonts w:ascii="Tahoma" w:hAnsi="Tahoma" w:cs="Tahoma"/>
          <w:sz w:val="22"/>
          <w:szCs w:val="22"/>
        </w:rPr>
        <w:t>Assurez-vous que la ventilation est suffisante pour évacuer efficacement les gaz et fumées nocives hors de l'espace de travail, à l’air libre.</w:t>
      </w:r>
    </w:p>
    <w:p w14:paraId="07A7B208" w14:textId="77777777" w:rsidR="00055A75" w:rsidRDefault="00055A75" w:rsidP="00055A75">
      <w:pPr>
        <w:pStyle w:val="Paragraphedeliste"/>
        <w:numPr>
          <w:ilvl w:val="0"/>
          <w:numId w:val="28"/>
        </w:numPr>
        <w:tabs>
          <w:tab w:val="left" w:pos="7230"/>
        </w:tabs>
        <w:ind w:left="284" w:hanging="284"/>
        <w:rPr>
          <w:rFonts w:ascii="Tahoma" w:hAnsi="Tahoma" w:cs="Tahoma"/>
          <w:sz w:val="22"/>
          <w:szCs w:val="22"/>
        </w:rPr>
      </w:pPr>
      <w:r w:rsidRPr="00055A75">
        <w:rPr>
          <w:rFonts w:ascii="Tahoma" w:hAnsi="Tahoma" w:cs="Tahoma"/>
          <w:sz w:val="22"/>
          <w:szCs w:val="22"/>
        </w:rPr>
        <w:t>Les systèmes d'extraction doivent être positionnés de manière à ne pas aspirer l'air frais destiné aux travailleurs.</w:t>
      </w:r>
    </w:p>
    <w:p w14:paraId="00808728" w14:textId="290A3533" w:rsidR="00055A75" w:rsidRPr="00055A75" w:rsidRDefault="00055A75" w:rsidP="00055A75">
      <w:pPr>
        <w:pStyle w:val="Paragraphedeliste"/>
        <w:numPr>
          <w:ilvl w:val="0"/>
          <w:numId w:val="28"/>
        </w:numPr>
        <w:tabs>
          <w:tab w:val="left" w:pos="7230"/>
        </w:tabs>
        <w:ind w:left="284" w:hanging="284"/>
        <w:rPr>
          <w:rFonts w:ascii="Tahoma" w:hAnsi="Tahoma" w:cs="Tahoma"/>
          <w:sz w:val="22"/>
          <w:szCs w:val="22"/>
        </w:rPr>
      </w:pPr>
      <w:r w:rsidRPr="00055A75">
        <w:rPr>
          <w:rFonts w:ascii="Tahoma" w:hAnsi="Tahoma" w:cs="Tahoma"/>
          <w:sz w:val="22"/>
          <w:szCs w:val="22"/>
        </w:rPr>
        <w:t>Contrôlez régulièrement l'efficacité de la ventilation, surtout dans les espaces confinés.</w:t>
      </w:r>
    </w:p>
    <w:p w14:paraId="5DCDAE05" w14:textId="77777777" w:rsidR="00055A75" w:rsidRPr="00055A75" w:rsidRDefault="00055A75" w:rsidP="00055A75">
      <w:pPr>
        <w:tabs>
          <w:tab w:val="left" w:pos="7230"/>
        </w:tabs>
        <w:rPr>
          <w:rFonts w:ascii="Tahoma" w:hAnsi="Tahoma" w:cs="Tahoma"/>
          <w:sz w:val="22"/>
          <w:szCs w:val="22"/>
        </w:rPr>
      </w:pPr>
    </w:p>
    <w:p w14:paraId="3699E144" w14:textId="12B73184" w:rsidR="00055A75" w:rsidRPr="00055A75" w:rsidRDefault="00055A75" w:rsidP="00055A75">
      <w:pPr>
        <w:tabs>
          <w:tab w:val="left" w:pos="7230"/>
        </w:tabs>
        <w:rPr>
          <w:rFonts w:ascii="Tahoma" w:hAnsi="Tahoma" w:cs="Tahoma"/>
          <w:b/>
          <w:bCs/>
          <w:sz w:val="22"/>
          <w:szCs w:val="22"/>
        </w:rPr>
      </w:pPr>
      <w:r w:rsidRPr="00055A75">
        <w:rPr>
          <w:rFonts w:ascii="Tahoma" w:hAnsi="Tahoma" w:cs="Tahoma"/>
          <w:b/>
          <w:bCs/>
          <w:sz w:val="22"/>
          <w:szCs w:val="22"/>
        </w:rPr>
        <w:t>Entretien du matériel</w:t>
      </w:r>
    </w:p>
    <w:p w14:paraId="65320467" w14:textId="77777777" w:rsidR="00055A75" w:rsidRDefault="00055A75" w:rsidP="00055A75">
      <w:pPr>
        <w:pStyle w:val="Paragraphedeliste"/>
        <w:numPr>
          <w:ilvl w:val="0"/>
          <w:numId w:val="29"/>
        </w:numPr>
        <w:tabs>
          <w:tab w:val="left" w:pos="7230"/>
        </w:tabs>
        <w:ind w:left="284" w:hanging="284"/>
        <w:rPr>
          <w:rFonts w:ascii="Tahoma" w:hAnsi="Tahoma" w:cs="Tahoma"/>
          <w:sz w:val="22"/>
          <w:szCs w:val="22"/>
        </w:rPr>
      </w:pPr>
      <w:r w:rsidRPr="00055A75">
        <w:rPr>
          <w:rFonts w:ascii="Tahoma" w:hAnsi="Tahoma" w:cs="Tahoma"/>
          <w:sz w:val="22"/>
          <w:szCs w:val="22"/>
        </w:rPr>
        <w:t>Vérifiez régulièrement l'état des équipements (chalumeaux, buses, robinets, organes de réglages, tuyaux) pour détecter toute usure ou dommage susceptible de présenter un risque.</w:t>
      </w:r>
    </w:p>
    <w:p w14:paraId="5B22F368" w14:textId="77777777" w:rsidR="00055A75" w:rsidRDefault="00055A75" w:rsidP="00055A75">
      <w:pPr>
        <w:pStyle w:val="Paragraphedeliste"/>
        <w:numPr>
          <w:ilvl w:val="0"/>
          <w:numId w:val="29"/>
        </w:numPr>
        <w:tabs>
          <w:tab w:val="left" w:pos="7230"/>
        </w:tabs>
        <w:ind w:left="284" w:hanging="284"/>
        <w:rPr>
          <w:rFonts w:ascii="Tahoma" w:hAnsi="Tahoma" w:cs="Tahoma"/>
          <w:sz w:val="22"/>
          <w:szCs w:val="22"/>
        </w:rPr>
      </w:pPr>
      <w:r w:rsidRPr="00055A75">
        <w:rPr>
          <w:rFonts w:ascii="Tahoma" w:hAnsi="Tahoma" w:cs="Tahoma"/>
          <w:sz w:val="22"/>
          <w:szCs w:val="22"/>
        </w:rPr>
        <w:t>Remplacez immédiatement les pièces défectueuses ou usées.</w:t>
      </w:r>
    </w:p>
    <w:p w14:paraId="00C1B3FE" w14:textId="1F820C6A" w:rsidR="00FE37C6" w:rsidRDefault="00055A75" w:rsidP="00055A75">
      <w:pPr>
        <w:pStyle w:val="Paragraphedeliste"/>
        <w:numPr>
          <w:ilvl w:val="0"/>
          <w:numId w:val="29"/>
        </w:numPr>
        <w:tabs>
          <w:tab w:val="left" w:pos="7230"/>
        </w:tabs>
        <w:ind w:left="284" w:hanging="284"/>
        <w:rPr>
          <w:rFonts w:ascii="Tahoma" w:hAnsi="Tahoma" w:cs="Tahoma"/>
          <w:sz w:val="22"/>
          <w:szCs w:val="22"/>
        </w:rPr>
      </w:pPr>
      <w:r w:rsidRPr="00055A75">
        <w:rPr>
          <w:rFonts w:ascii="Tahoma" w:hAnsi="Tahoma" w:cs="Tahoma"/>
          <w:sz w:val="22"/>
          <w:szCs w:val="22"/>
        </w:rPr>
        <w:t>Assurez un entretien régulier selon les recommandations du fabricant pour garantir le bon fonctionnement et la sécurité des équipements.</w:t>
      </w:r>
    </w:p>
    <w:p w14:paraId="58F60534" w14:textId="77777777" w:rsidR="00C2405B" w:rsidRDefault="00C2405B" w:rsidP="00C2405B">
      <w:pPr>
        <w:tabs>
          <w:tab w:val="left" w:pos="7230"/>
        </w:tabs>
        <w:rPr>
          <w:rFonts w:ascii="Tahoma" w:hAnsi="Tahoma" w:cs="Tahoma"/>
          <w:sz w:val="22"/>
          <w:szCs w:val="22"/>
        </w:rPr>
      </w:pPr>
    </w:p>
    <w:p w14:paraId="75C8915C" w14:textId="2A7D7521" w:rsidR="00C2405B" w:rsidRDefault="00C2405B">
      <w:pPr>
        <w:rPr>
          <w:rFonts w:ascii="Tahoma" w:hAnsi="Tahoma" w:cs="Tahoma"/>
          <w:sz w:val="22"/>
          <w:szCs w:val="22"/>
        </w:rPr>
      </w:pPr>
      <w:r>
        <w:rPr>
          <w:rFonts w:ascii="Tahoma" w:hAnsi="Tahoma" w:cs="Tahoma"/>
          <w:sz w:val="22"/>
          <w:szCs w:val="22"/>
        </w:rPr>
        <w:br w:type="page"/>
      </w:r>
    </w:p>
    <w:p w14:paraId="0E5CDDC4" w14:textId="5E1634C4" w:rsidR="00C2405B" w:rsidRPr="006B4602" w:rsidRDefault="00C2405B" w:rsidP="00C2405B">
      <w:pPr>
        <w:pStyle w:val="Titre1"/>
        <w:numPr>
          <w:ilvl w:val="0"/>
          <w:numId w:val="24"/>
        </w:numPr>
        <w:rPr>
          <w:rFonts w:ascii="Tahoma" w:hAnsi="Tahoma" w:cs="Tahoma"/>
          <w:b/>
          <w:color w:val="auto"/>
          <w:sz w:val="22"/>
          <w:szCs w:val="22"/>
        </w:rPr>
      </w:pPr>
      <w:bookmarkStart w:id="5" w:name="_Toc162448084"/>
      <w:r>
        <w:rPr>
          <w:rFonts w:ascii="Tahoma" w:hAnsi="Tahoma" w:cs="Tahoma"/>
          <w:b/>
          <w:color w:val="auto"/>
          <w:sz w:val="22"/>
          <w:szCs w:val="22"/>
        </w:rPr>
        <w:lastRenderedPageBreak/>
        <w:t>Lexique</w:t>
      </w:r>
      <w:bookmarkEnd w:id="5"/>
    </w:p>
    <w:p w14:paraId="217DB290" w14:textId="77777777" w:rsidR="00C2405B" w:rsidRDefault="00C2405B" w:rsidP="00C2405B">
      <w:pPr>
        <w:tabs>
          <w:tab w:val="left" w:pos="7230"/>
        </w:tabs>
        <w:rPr>
          <w:rFonts w:ascii="Tahoma" w:hAnsi="Tahoma" w:cs="Tahoma"/>
          <w:sz w:val="22"/>
          <w:szCs w:val="22"/>
        </w:rPr>
      </w:pPr>
    </w:p>
    <w:p w14:paraId="4D6737F5" w14:textId="5A0411EA" w:rsidR="00571AF5" w:rsidRPr="000F53DA" w:rsidRDefault="00571AF5" w:rsidP="00571AF5">
      <w:pPr>
        <w:tabs>
          <w:tab w:val="left" w:pos="7230"/>
        </w:tabs>
        <w:rPr>
          <w:rFonts w:ascii="Tahoma" w:hAnsi="Tahoma" w:cs="Tahoma"/>
          <w:sz w:val="22"/>
          <w:szCs w:val="22"/>
        </w:rPr>
      </w:pPr>
      <w:r>
        <w:rPr>
          <w:rFonts w:ascii="Tahoma" w:hAnsi="Tahoma" w:cs="Tahoma"/>
          <w:sz w:val="22"/>
          <w:szCs w:val="22"/>
        </w:rPr>
        <w:t>C</w:t>
      </w:r>
      <w:r w:rsidRPr="000F53DA">
        <w:rPr>
          <w:rFonts w:ascii="Tahoma" w:hAnsi="Tahoma" w:cs="Tahoma"/>
          <w:sz w:val="22"/>
          <w:szCs w:val="22"/>
        </w:rPr>
        <w:t>apillarité : Phénomène physique par lequel un liquide monte ou se diffuse dans un matériau poreux ou dans l'espace étroit entre deux surfaces rapprochées, sans l'aide de, ou même contre, les forces gravitationnelles. En soudure et brasage, cela décrit la manière dont le métal d'apport fondu se répand et remplit l'espace entre les pièces à assembler.</w:t>
      </w:r>
    </w:p>
    <w:p w14:paraId="5D7DE93F" w14:textId="77777777" w:rsidR="00571AF5" w:rsidRDefault="00571AF5" w:rsidP="000F53DA">
      <w:pPr>
        <w:tabs>
          <w:tab w:val="left" w:pos="7230"/>
        </w:tabs>
        <w:rPr>
          <w:rFonts w:ascii="Tahoma" w:hAnsi="Tahoma" w:cs="Tahoma"/>
          <w:sz w:val="22"/>
          <w:szCs w:val="22"/>
        </w:rPr>
      </w:pPr>
    </w:p>
    <w:p w14:paraId="549E9F80" w14:textId="0BDAA1CD" w:rsidR="000F53DA" w:rsidRPr="000F53DA" w:rsidRDefault="000F53DA" w:rsidP="000F53DA">
      <w:pPr>
        <w:tabs>
          <w:tab w:val="left" w:pos="7230"/>
        </w:tabs>
        <w:rPr>
          <w:rFonts w:ascii="Tahoma" w:hAnsi="Tahoma" w:cs="Tahoma"/>
          <w:sz w:val="22"/>
          <w:szCs w:val="22"/>
        </w:rPr>
      </w:pPr>
      <w:r w:rsidRPr="000F53DA">
        <w:rPr>
          <w:rFonts w:ascii="Tahoma" w:hAnsi="Tahoma" w:cs="Tahoma"/>
          <w:sz w:val="22"/>
          <w:szCs w:val="22"/>
        </w:rPr>
        <w:t>Étrangle : Terme décrivant le rétrécissement du dard de la flamme, typiquement dans une flamme oxydante.</w:t>
      </w:r>
    </w:p>
    <w:p w14:paraId="544C4EE6" w14:textId="77777777" w:rsidR="00571AF5" w:rsidRDefault="00571AF5" w:rsidP="000F53DA">
      <w:pPr>
        <w:tabs>
          <w:tab w:val="left" w:pos="7230"/>
        </w:tabs>
        <w:rPr>
          <w:rFonts w:ascii="Tahoma" w:hAnsi="Tahoma" w:cs="Tahoma"/>
          <w:sz w:val="22"/>
          <w:szCs w:val="22"/>
        </w:rPr>
      </w:pPr>
    </w:p>
    <w:p w14:paraId="6459CE1D" w14:textId="1DFB7F38" w:rsidR="000F53DA" w:rsidRPr="000F53DA" w:rsidRDefault="000F53DA" w:rsidP="000F53DA">
      <w:pPr>
        <w:tabs>
          <w:tab w:val="left" w:pos="7230"/>
        </w:tabs>
        <w:rPr>
          <w:rFonts w:ascii="Tahoma" w:hAnsi="Tahoma" w:cs="Tahoma"/>
          <w:sz w:val="22"/>
          <w:szCs w:val="22"/>
        </w:rPr>
      </w:pPr>
      <w:r w:rsidRPr="000F53DA">
        <w:rPr>
          <w:rFonts w:ascii="Tahoma" w:hAnsi="Tahoma" w:cs="Tahoma"/>
          <w:sz w:val="22"/>
          <w:szCs w:val="22"/>
        </w:rPr>
        <w:t>Flamme neutre : Flamme obtenue avec un mélange équilibré d'</w:t>
      </w:r>
      <w:r w:rsidRPr="00571AF5">
        <w:rPr>
          <w:rFonts w:ascii="Tahoma" w:hAnsi="Tahoma" w:cs="Tahoma"/>
          <w:color w:val="0070C0"/>
          <w:sz w:val="22"/>
          <w:szCs w:val="22"/>
        </w:rPr>
        <w:t>oxygène</w:t>
      </w:r>
      <w:r w:rsidRPr="000F53DA">
        <w:rPr>
          <w:rFonts w:ascii="Tahoma" w:hAnsi="Tahoma" w:cs="Tahoma"/>
          <w:sz w:val="22"/>
          <w:szCs w:val="22"/>
        </w:rPr>
        <w:t xml:space="preserve"> et de combustible, idéale pour la plupart des applications de soudage et de brasage.</w:t>
      </w:r>
    </w:p>
    <w:p w14:paraId="3B80A074" w14:textId="77777777" w:rsidR="00571AF5" w:rsidRDefault="00571AF5" w:rsidP="000F53DA">
      <w:pPr>
        <w:tabs>
          <w:tab w:val="left" w:pos="7230"/>
        </w:tabs>
        <w:rPr>
          <w:rFonts w:ascii="Tahoma" w:hAnsi="Tahoma" w:cs="Tahoma"/>
          <w:sz w:val="22"/>
          <w:szCs w:val="22"/>
        </w:rPr>
      </w:pPr>
    </w:p>
    <w:p w14:paraId="64450C7E" w14:textId="0E7BB94E" w:rsidR="000F53DA" w:rsidRPr="000F53DA" w:rsidRDefault="000F53DA" w:rsidP="000F53DA">
      <w:pPr>
        <w:tabs>
          <w:tab w:val="left" w:pos="7230"/>
        </w:tabs>
        <w:rPr>
          <w:rFonts w:ascii="Tahoma" w:hAnsi="Tahoma" w:cs="Tahoma"/>
          <w:sz w:val="22"/>
          <w:szCs w:val="22"/>
        </w:rPr>
      </w:pPr>
      <w:r w:rsidRPr="000F53DA">
        <w:rPr>
          <w:rFonts w:ascii="Tahoma" w:hAnsi="Tahoma" w:cs="Tahoma"/>
          <w:sz w:val="22"/>
          <w:szCs w:val="22"/>
        </w:rPr>
        <w:t>Flamme neutre à légèrement oxydante : Flamme avec un léger excès d'</w:t>
      </w:r>
      <w:r w:rsidRPr="00571AF5">
        <w:rPr>
          <w:rFonts w:ascii="Tahoma" w:hAnsi="Tahoma" w:cs="Tahoma"/>
          <w:color w:val="0070C0"/>
          <w:sz w:val="22"/>
          <w:szCs w:val="22"/>
        </w:rPr>
        <w:t>oxygène</w:t>
      </w:r>
      <w:r w:rsidRPr="000F53DA">
        <w:rPr>
          <w:rFonts w:ascii="Tahoma" w:hAnsi="Tahoma" w:cs="Tahoma"/>
          <w:sz w:val="22"/>
          <w:szCs w:val="22"/>
        </w:rPr>
        <w:t>, utilisée pour certaines applications spécifiques nécessitant moins de réduction.</w:t>
      </w:r>
    </w:p>
    <w:p w14:paraId="01DC490A" w14:textId="77777777" w:rsidR="00571AF5" w:rsidRDefault="00571AF5" w:rsidP="000F53DA">
      <w:pPr>
        <w:tabs>
          <w:tab w:val="left" w:pos="7230"/>
        </w:tabs>
        <w:rPr>
          <w:rFonts w:ascii="Tahoma" w:hAnsi="Tahoma" w:cs="Tahoma"/>
          <w:sz w:val="22"/>
          <w:szCs w:val="22"/>
        </w:rPr>
      </w:pPr>
    </w:p>
    <w:p w14:paraId="47FD356F" w14:textId="5098680B" w:rsidR="000F53DA" w:rsidRPr="000F53DA" w:rsidRDefault="000F53DA" w:rsidP="000F53DA">
      <w:pPr>
        <w:tabs>
          <w:tab w:val="left" w:pos="7230"/>
        </w:tabs>
        <w:rPr>
          <w:rFonts w:ascii="Tahoma" w:hAnsi="Tahoma" w:cs="Tahoma"/>
          <w:sz w:val="22"/>
          <w:szCs w:val="22"/>
        </w:rPr>
      </w:pPr>
      <w:r w:rsidRPr="000F53DA">
        <w:rPr>
          <w:rFonts w:ascii="Tahoma" w:hAnsi="Tahoma" w:cs="Tahoma"/>
          <w:sz w:val="22"/>
          <w:szCs w:val="22"/>
        </w:rPr>
        <w:t>Flamme neutre ou légèrement réductrice : Flamme avec un mélange équilibré ou un léger excès de combustible, évitant l'oxydation excessive du métal.</w:t>
      </w:r>
    </w:p>
    <w:p w14:paraId="17E29027" w14:textId="77777777" w:rsidR="00571AF5" w:rsidRDefault="00571AF5" w:rsidP="000F53DA">
      <w:pPr>
        <w:tabs>
          <w:tab w:val="left" w:pos="7230"/>
        </w:tabs>
        <w:rPr>
          <w:rFonts w:ascii="Tahoma" w:hAnsi="Tahoma" w:cs="Tahoma"/>
          <w:sz w:val="22"/>
          <w:szCs w:val="22"/>
        </w:rPr>
      </w:pPr>
    </w:p>
    <w:p w14:paraId="57F7C03C" w14:textId="7AEAAC57" w:rsidR="000F53DA" w:rsidRPr="000F53DA" w:rsidRDefault="000F53DA" w:rsidP="000F53DA">
      <w:pPr>
        <w:tabs>
          <w:tab w:val="left" w:pos="7230"/>
        </w:tabs>
        <w:rPr>
          <w:rFonts w:ascii="Tahoma" w:hAnsi="Tahoma" w:cs="Tahoma"/>
          <w:sz w:val="22"/>
          <w:szCs w:val="22"/>
        </w:rPr>
      </w:pPr>
      <w:r w:rsidRPr="000F53DA">
        <w:rPr>
          <w:rFonts w:ascii="Tahoma" w:hAnsi="Tahoma" w:cs="Tahoma"/>
          <w:sz w:val="22"/>
          <w:szCs w:val="22"/>
        </w:rPr>
        <w:t>Flux de brasage : Substance chimique appliquée sur les pièces avant le brasage pour favoriser la mouillabilité, protéger contre l'oxydation et nettoyer les surfaces.</w:t>
      </w:r>
    </w:p>
    <w:p w14:paraId="4954C90F" w14:textId="77777777" w:rsidR="00571AF5" w:rsidRDefault="00571AF5" w:rsidP="000F53DA">
      <w:pPr>
        <w:tabs>
          <w:tab w:val="left" w:pos="7230"/>
        </w:tabs>
        <w:rPr>
          <w:rFonts w:ascii="Tahoma" w:hAnsi="Tahoma" w:cs="Tahoma"/>
          <w:sz w:val="22"/>
          <w:szCs w:val="22"/>
        </w:rPr>
      </w:pPr>
    </w:p>
    <w:p w14:paraId="5696A0A0" w14:textId="2951FC9D" w:rsidR="000F53DA" w:rsidRPr="000F53DA" w:rsidRDefault="000F53DA" w:rsidP="000F53DA">
      <w:pPr>
        <w:tabs>
          <w:tab w:val="left" w:pos="7230"/>
        </w:tabs>
        <w:rPr>
          <w:rFonts w:ascii="Tahoma" w:hAnsi="Tahoma" w:cs="Tahoma"/>
          <w:sz w:val="22"/>
          <w:szCs w:val="22"/>
        </w:rPr>
      </w:pPr>
      <w:r w:rsidRPr="000F53DA">
        <w:rPr>
          <w:rFonts w:ascii="Tahoma" w:hAnsi="Tahoma" w:cs="Tahoma"/>
          <w:sz w:val="22"/>
          <w:szCs w:val="22"/>
        </w:rPr>
        <w:t>Fusion : Processus de transformation d'un solide en liquide par chauffage.</w:t>
      </w:r>
    </w:p>
    <w:p w14:paraId="503ED31A" w14:textId="77777777" w:rsidR="00571AF5" w:rsidRDefault="00571AF5" w:rsidP="000F53DA">
      <w:pPr>
        <w:tabs>
          <w:tab w:val="left" w:pos="7230"/>
        </w:tabs>
        <w:rPr>
          <w:rFonts w:ascii="Tahoma" w:hAnsi="Tahoma" w:cs="Tahoma"/>
          <w:sz w:val="22"/>
          <w:szCs w:val="22"/>
        </w:rPr>
      </w:pPr>
    </w:p>
    <w:p w14:paraId="6B9D0A5E" w14:textId="55A5AF31" w:rsidR="000F53DA" w:rsidRPr="000F53DA" w:rsidRDefault="000F53DA" w:rsidP="000F53DA">
      <w:pPr>
        <w:tabs>
          <w:tab w:val="left" w:pos="7230"/>
        </w:tabs>
        <w:rPr>
          <w:rFonts w:ascii="Tahoma" w:hAnsi="Tahoma" w:cs="Tahoma"/>
          <w:sz w:val="22"/>
          <w:szCs w:val="22"/>
        </w:rPr>
      </w:pPr>
      <w:r w:rsidRPr="000F53DA">
        <w:rPr>
          <w:rFonts w:ascii="Tahoma" w:hAnsi="Tahoma" w:cs="Tahoma"/>
          <w:sz w:val="22"/>
          <w:szCs w:val="22"/>
        </w:rPr>
        <w:t>Gants de protection thermique : Équipement de protection individuelle conçu pour protéger les mains de la chaleur extrême et des projections chaudes.</w:t>
      </w:r>
    </w:p>
    <w:p w14:paraId="2070E1C7" w14:textId="77777777" w:rsidR="00571AF5" w:rsidRDefault="00571AF5" w:rsidP="000F53DA">
      <w:pPr>
        <w:tabs>
          <w:tab w:val="left" w:pos="7230"/>
        </w:tabs>
        <w:rPr>
          <w:rFonts w:ascii="Tahoma" w:hAnsi="Tahoma" w:cs="Tahoma"/>
          <w:sz w:val="22"/>
          <w:szCs w:val="22"/>
        </w:rPr>
      </w:pPr>
    </w:p>
    <w:p w14:paraId="02A395BD" w14:textId="2A7332CE" w:rsidR="000F53DA" w:rsidRPr="000F53DA" w:rsidRDefault="000F53DA" w:rsidP="000F53DA">
      <w:pPr>
        <w:tabs>
          <w:tab w:val="left" w:pos="7230"/>
        </w:tabs>
        <w:rPr>
          <w:rFonts w:ascii="Tahoma" w:hAnsi="Tahoma" w:cs="Tahoma"/>
          <w:sz w:val="22"/>
          <w:szCs w:val="22"/>
        </w:rPr>
      </w:pPr>
      <w:r w:rsidRPr="000F53DA">
        <w:rPr>
          <w:rFonts w:ascii="Tahoma" w:hAnsi="Tahoma" w:cs="Tahoma"/>
          <w:sz w:val="22"/>
          <w:szCs w:val="22"/>
        </w:rPr>
        <w:t>Homogène : Qualité d'un mélange ou d'une substance ayant une composition uniforme à travers sa masse.</w:t>
      </w:r>
    </w:p>
    <w:p w14:paraId="661FB85C" w14:textId="77777777" w:rsidR="00571AF5" w:rsidRDefault="00571AF5" w:rsidP="000F53DA">
      <w:pPr>
        <w:tabs>
          <w:tab w:val="left" w:pos="7230"/>
        </w:tabs>
        <w:rPr>
          <w:rFonts w:ascii="Tahoma" w:hAnsi="Tahoma" w:cs="Tahoma"/>
          <w:sz w:val="22"/>
          <w:szCs w:val="22"/>
        </w:rPr>
      </w:pPr>
    </w:p>
    <w:p w14:paraId="58B42230" w14:textId="1C46E083" w:rsidR="000F53DA" w:rsidRPr="000F53DA" w:rsidRDefault="000F53DA" w:rsidP="000F53DA">
      <w:pPr>
        <w:tabs>
          <w:tab w:val="left" w:pos="7230"/>
        </w:tabs>
        <w:rPr>
          <w:rFonts w:ascii="Tahoma" w:hAnsi="Tahoma" w:cs="Tahoma"/>
          <w:sz w:val="22"/>
          <w:szCs w:val="22"/>
        </w:rPr>
      </w:pPr>
      <w:r w:rsidRPr="000F53DA">
        <w:rPr>
          <w:rFonts w:ascii="Tahoma" w:hAnsi="Tahoma" w:cs="Tahoma"/>
          <w:sz w:val="22"/>
          <w:szCs w:val="22"/>
        </w:rPr>
        <w:t>Incorporation de carbone : Phénomène où le carbone est absorbé par un métal, souvent lors de l'utilisation d'une flamme carburante, affectant ses propriétés.</w:t>
      </w:r>
    </w:p>
    <w:p w14:paraId="05D091A1" w14:textId="77777777" w:rsidR="00571AF5" w:rsidRDefault="00571AF5" w:rsidP="000F53DA">
      <w:pPr>
        <w:tabs>
          <w:tab w:val="left" w:pos="7230"/>
        </w:tabs>
        <w:rPr>
          <w:rFonts w:ascii="Tahoma" w:hAnsi="Tahoma" w:cs="Tahoma"/>
          <w:sz w:val="22"/>
          <w:szCs w:val="22"/>
        </w:rPr>
      </w:pPr>
    </w:p>
    <w:p w14:paraId="119083ED" w14:textId="2855FCD0" w:rsidR="000F53DA" w:rsidRPr="000F53DA" w:rsidRDefault="000F53DA" w:rsidP="000F53DA">
      <w:pPr>
        <w:tabs>
          <w:tab w:val="left" w:pos="7230"/>
        </w:tabs>
        <w:rPr>
          <w:rFonts w:ascii="Tahoma" w:hAnsi="Tahoma" w:cs="Tahoma"/>
          <w:sz w:val="22"/>
          <w:szCs w:val="22"/>
        </w:rPr>
      </w:pPr>
      <w:r w:rsidRPr="000F53DA">
        <w:rPr>
          <w:rFonts w:ascii="Tahoma" w:hAnsi="Tahoma" w:cs="Tahoma"/>
          <w:sz w:val="22"/>
          <w:szCs w:val="22"/>
        </w:rPr>
        <w:t>Ininflammable : Incapable de s'enflammer et de brûler sous des conditions normales.</w:t>
      </w:r>
    </w:p>
    <w:p w14:paraId="3E6EFE14" w14:textId="77777777" w:rsidR="00571AF5" w:rsidRDefault="00571AF5" w:rsidP="000F53DA">
      <w:pPr>
        <w:tabs>
          <w:tab w:val="left" w:pos="7230"/>
        </w:tabs>
        <w:rPr>
          <w:rFonts w:ascii="Tahoma" w:hAnsi="Tahoma" w:cs="Tahoma"/>
          <w:sz w:val="22"/>
          <w:szCs w:val="22"/>
        </w:rPr>
      </w:pPr>
    </w:p>
    <w:p w14:paraId="7021E892" w14:textId="665DFAE5" w:rsidR="000F53DA" w:rsidRPr="000F53DA" w:rsidRDefault="000F53DA" w:rsidP="000F53DA">
      <w:pPr>
        <w:tabs>
          <w:tab w:val="left" w:pos="7230"/>
        </w:tabs>
        <w:rPr>
          <w:rFonts w:ascii="Tahoma" w:hAnsi="Tahoma" w:cs="Tahoma"/>
          <w:sz w:val="22"/>
          <w:szCs w:val="22"/>
        </w:rPr>
      </w:pPr>
      <w:r w:rsidRPr="000F53DA">
        <w:rPr>
          <w:rFonts w:ascii="Tahoma" w:hAnsi="Tahoma" w:cs="Tahoma"/>
          <w:sz w:val="22"/>
          <w:szCs w:val="22"/>
        </w:rPr>
        <w:t>Manodétendeur : Dispositif utilisé pour réduire la pression du gaz à un niveau stable et utilisable avant son expulsion.</w:t>
      </w:r>
    </w:p>
    <w:p w14:paraId="24F5BE1A" w14:textId="77777777" w:rsidR="00571AF5" w:rsidRDefault="00571AF5" w:rsidP="000F53DA">
      <w:pPr>
        <w:tabs>
          <w:tab w:val="left" w:pos="7230"/>
        </w:tabs>
        <w:rPr>
          <w:rFonts w:ascii="Tahoma" w:hAnsi="Tahoma" w:cs="Tahoma"/>
          <w:sz w:val="22"/>
          <w:szCs w:val="22"/>
        </w:rPr>
      </w:pPr>
    </w:p>
    <w:p w14:paraId="5FE42232" w14:textId="028AE166" w:rsidR="000F53DA" w:rsidRPr="000F53DA" w:rsidRDefault="000F53DA" w:rsidP="000F53DA">
      <w:pPr>
        <w:tabs>
          <w:tab w:val="left" w:pos="7230"/>
        </w:tabs>
        <w:rPr>
          <w:rFonts w:ascii="Tahoma" w:hAnsi="Tahoma" w:cs="Tahoma"/>
          <w:sz w:val="22"/>
          <w:szCs w:val="22"/>
        </w:rPr>
      </w:pPr>
      <w:r w:rsidRPr="000F53DA">
        <w:rPr>
          <w:rFonts w:ascii="Tahoma" w:hAnsi="Tahoma" w:cs="Tahoma"/>
          <w:sz w:val="22"/>
          <w:szCs w:val="22"/>
        </w:rPr>
        <w:t>Manomètre : Instrument de mesure de la pression des gaz dans les bouteilles ou les systèmes de soudage.</w:t>
      </w:r>
    </w:p>
    <w:p w14:paraId="63DD2FC0" w14:textId="77777777" w:rsidR="00571AF5" w:rsidRDefault="00571AF5" w:rsidP="000F53DA">
      <w:pPr>
        <w:tabs>
          <w:tab w:val="left" w:pos="7230"/>
        </w:tabs>
        <w:rPr>
          <w:rFonts w:ascii="Tahoma" w:hAnsi="Tahoma" w:cs="Tahoma"/>
          <w:sz w:val="22"/>
          <w:szCs w:val="22"/>
        </w:rPr>
      </w:pPr>
    </w:p>
    <w:p w14:paraId="4E00CD6D" w14:textId="325AE3AD" w:rsidR="000F53DA" w:rsidRPr="000F53DA" w:rsidRDefault="000F53DA" w:rsidP="000F53DA">
      <w:pPr>
        <w:tabs>
          <w:tab w:val="left" w:pos="7230"/>
        </w:tabs>
        <w:rPr>
          <w:rFonts w:ascii="Tahoma" w:hAnsi="Tahoma" w:cs="Tahoma"/>
          <w:sz w:val="22"/>
          <w:szCs w:val="22"/>
        </w:rPr>
      </w:pPr>
      <w:r w:rsidRPr="000F53DA">
        <w:rPr>
          <w:rFonts w:ascii="Tahoma" w:hAnsi="Tahoma" w:cs="Tahoma"/>
          <w:sz w:val="22"/>
          <w:szCs w:val="22"/>
        </w:rPr>
        <w:t>Métal d'apport : Métal ajouté sous forme de fil ou de baguette lors du soudage ou du brasage pour remplir le joint entre les pièces.</w:t>
      </w:r>
    </w:p>
    <w:p w14:paraId="4DD47416" w14:textId="77777777" w:rsidR="00571AF5" w:rsidRDefault="00571AF5" w:rsidP="000F53DA">
      <w:pPr>
        <w:tabs>
          <w:tab w:val="left" w:pos="7230"/>
        </w:tabs>
        <w:rPr>
          <w:rFonts w:ascii="Tahoma" w:hAnsi="Tahoma" w:cs="Tahoma"/>
          <w:sz w:val="22"/>
          <w:szCs w:val="22"/>
        </w:rPr>
      </w:pPr>
    </w:p>
    <w:p w14:paraId="0FD5B2B5" w14:textId="68E900E6" w:rsidR="000F53DA" w:rsidRPr="000F53DA" w:rsidRDefault="000F53DA" w:rsidP="000F53DA">
      <w:pPr>
        <w:tabs>
          <w:tab w:val="left" w:pos="7230"/>
        </w:tabs>
        <w:rPr>
          <w:rFonts w:ascii="Tahoma" w:hAnsi="Tahoma" w:cs="Tahoma"/>
          <w:sz w:val="22"/>
          <w:szCs w:val="22"/>
        </w:rPr>
      </w:pPr>
      <w:r w:rsidRPr="000F53DA">
        <w:rPr>
          <w:rFonts w:ascii="Tahoma" w:hAnsi="Tahoma" w:cs="Tahoma"/>
          <w:sz w:val="22"/>
          <w:szCs w:val="22"/>
        </w:rPr>
        <w:t>Métal ferreux : Métal contenant du fer, comme l'acier ou la fonte.</w:t>
      </w:r>
    </w:p>
    <w:p w14:paraId="45725D7A" w14:textId="77777777" w:rsidR="00571AF5" w:rsidRDefault="00571AF5" w:rsidP="000F53DA">
      <w:pPr>
        <w:tabs>
          <w:tab w:val="left" w:pos="7230"/>
        </w:tabs>
        <w:rPr>
          <w:rFonts w:ascii="Tahoma" w:hAnsi="Tahoma" w:cs="Tahoma"/>
          <w:sz w:val="22"/>
          <w:szCs w:val="22"/>
        </w:rPr>
      </w:pPr>
    </w:p>
    <w:p w14:paraId="143570A5" w14:textId="25082B50" w:rsidR="000F53DA" w:rsidRPr="000F53DA" w:rsidRDefault="000F53DA" w:rsidP="000F53DA">
      <w:pPr>
        <w:tabs>
          <w:tab w:val="left" w:pos="7230"/>
        </w:tabs>
        <w:rPr>
          <w:rFonts w:ascii="Tahoma" w:hAnsi="Tahoma" w:cs="Tahoma"/>
          <w:sz w:val="22"/>
          <w:szCs w:val="22"/>
        </w:rPr>
      </w:pPr>
      <w:r w:rsidRPr="000F53DA">
        <w:rPr>
          <w:rFonts w:ascii="Tahoma" w:hAnsi="Tahoma" w:cs="Tahoma"/>
          <w:sz w:val="22"/>
          <w:szCs w:val="22"/>
        </w:rPr>
        <w:t>Métal non ferreux : Métal ne contenant pas de fer, comme le cuivre, l'aluminium, ou le laiton.</w:t>
      </w:r>
    </w:p>
    <w:p w14:paraId="3F4A7D31" w14:textId="77777777" w:rsidR="00571AF5" w:rsidRDefault="00571AF5" w:rsidP="000F53DA">
      <w:pPr>
        <w:tabs>
          <w:tab w:val="left" w:pos="7230"/>
        </w:tabs>
        <w:rPr>
          <w:rFonts w:ascii="Tahoma" w:hAnsi="Tahoma" w:cs="Tahoma"/>
          <w:sz w:val="22"/>
          <w:szCs w:val="22"/>
        </w:rPr>
      </w:pPr>
    </w:p>
    <w:p w14:paraId="612F27D5" w14:textId="6B6FE8FF" w:rsidR="000F53DA" w:rsidRPr="000F53DA" w:rsidRDefault="000F53DA" w:rsidP="000F53DA">
      <w:pPr>
        <w:tabs>
          <w:tab w:val="left" w:pos="7230"/>
        </w:tabs>
        <w:rPr>
          <w:rFonts w:ascii="Tahoma" w:hAnsi="Tahoma" w:cs="Tahoma"/>
          <w:sz w:val="22"/>
          <w:szCs w:val="22"/>
        </w:rPr>
      </w:pPr>
      <w:r w:rsidRPr="000F53DA">
        <w:rPr>
          <w:rFonts w:ascii="Tahoma" w:hAnsi="Tahoma" w:cs="Tahoma"/>
          <w:sz w:val="22"/>
          <w:szCs w:val="22"/>
        </w:rPr>
        <w:t>Mouillabilité : Capacité d'un liquide à se répandre sur ou à adhérer à une surface solide.</w:t>
      </w:r>
    </w:p>
    <w:p w14:paraId="0C656953" w14:textId="77777777" w:rsidR="00571AF5" w:rsidRDefault="00571AF5" w:rsidP="000F53DA">
      <w:pPr>
        <w:tabs>
          <w:tab w:val="left" w:pos="7230"/>
        </w:tabs>
        <w:rPr>
          <w:rFonts w:ascii="Tahoma" w:hAnsi="Tahoma" w:cs="Tahoma"/>
          <w:sz w:val="22"/>
          <w:szCs w:val="22"/>
        </w:rPr>
      </w:pPr>
    </w:p>
    <w:p w14:paraId="569B23B0" w14:textId="4EB18C6F" w:rsidR="000F53DA" w:rsidRPr="000F53DA" w:rsidRDefault="000F53DA" w:rsidP="000F53DA">
      <w:pPr>
        <w:tabs>
          <w:tab w:val="left" w:pos="7230"/>
        </w:tabs>
        <w:rPr>
          <w:rFonts w:ascii="Tahoma" w:hAnsi="Tahoma" w:cs="Tahoma"/>
          <w:sz w:val="22"/>
          <w:szCs w:val="22"/>
        </w:rPr>
      </w:pPr>
      <w:r w:rsidRPr="000F53DA">
        <w:rPr>
          <w:rFonts w:ascii="Tahoma" w:hAnsi="Tahoma" w:cs="Tahoma"/>
          <w:sz w:val="22"/>
          <w:szCs w:val="22"/>
        </w:rPr>
        <w:lastRenderedPageBreak/>
        <w:t>Oxydation : Réaction chimique où un matériau perd des électrons, souvent accompagnée de la formation de rouille ou de corrosion.</w:t>
      </w:r>
    </w:p>
    <w:p w14:paraId="18B4F2E1" w14:textId="77777777" w:rsidR="000F53DA" w:rsidRPr="000F53DA" w:rsidRDefault="000F53DA" w:rsidP="000F53DA">
      <w:pPr>
        <w:tabs>
          <w:tab w:val="left" w:pos="7230"/>
        </w:tabs>
        <w:rPr>
          <w:rFonts w:ascii="Tahoma" w:hAnsi="Tahoma" w:cs="Tahoma"/>
          <w:sz w:val="22"/>
          <w:szCs w:val="22"/>
        </w:rPr>
      </w:pPr>
    </w:p>
    <w:p w14:paraId="70D65057" w14:textId="13F3BF6B" w:rsidR="000F53DA" w:rsidRPr="000F53DA" w:rsidRDefault="000F53DA" w:rsidP="000F53DA">
      <w:pPr>
        <w:tabs>
          <w:tab w:val="left" w:pos="7230"/>
        </w:tabs>
        <w:rPr>
          <w:rFonts w:ascii="Tahoma" w:hAnsi="Tahoma" w:cs="Tahoma"/>
          <w:sz w:val="22"/>
          <w:szCs w:val="22"/>
        </w:rPr>
      </w:pPr>
      <w:r w:rsidRPr="000F53DA">
        <w:rPr>
          <w:rFonts w:ascii="Tahoma" w:hAnsi="Tahoma" w:cs="Tahoma"/>
          <w:sz w:val="22"/>
          <w:szCs w:val="22"/>
        </w:rPr>
        <w:t>Oxygène : Gaz essentiel dans le processus de combustion, utilisé en combinaison avec un gaz combustible (comme l'</w:t>
      </w:r>
      <w:r w:rsidRPr="00571AF5">
        <w:rPr>
          <w:rFonts w:ascii="Tahoma" w:hAnsi="Tahoma" w:cs="Tahoma"/>
          <w:color w:val="FF0000"/>
          <w:sz w:val="22"/>
          <w:szCs w:val="22"/>
        </w:rPr>
        <w:t>acétylène</w:t>
      </w:r>
      <w:r w:rsidRPr="000F53DA">
        <w:rPr>
          <w:rFonts w:ascii="Tahoma" w:hAnsi="Tahoma" w:cs="Tahoma"/>
          <w:sz w:val="22"/>
          <w:szCs w:val="22"/>
        </w:rPr>
        <w:t>) dans les chalumeaux pour produire une flamme de haute température nécessaire au soudage, au découpage, et au brasage.</w:t>
      </w:r>
    </w:p>
    <w:p w14:paraId="76E7605D" w14:textId="77777777" w:rsidR="000F53DA" w:rsidRPr="000F53DA" w:rsidRDefault="000F53DA" w:rsidP="000F53DA">
      <w:pPr>
        <w:tabs>
          <w:tab w:val="left" w:pos="7230"/>
        </w:tabs>
        <w:rPr>
          <w:rFonts w:ascii="Tahoma" w:hAnsi="Tahoma" w:cs="Tahoma"/>
          <w:sz w:val="22"/>
          <w:szCs w:val="22"/>
        </w:rPr>
      </w:pPr>
    </w:p>
    <w:p w14:paraId="2568BC82" w14:textId="4711F56A" w:rsidR="000F53DA" w:rsidRPr="000F53DA" w:rsidRDefault="000F53DA" w:rsidP="000F53DA">
      <w:pPr>
        <w:tabs>
          <w:tab w:val="left" w:pos="7230"/>
        </w:tabs>
        <w:rPr>
          <w:rFonts w:ascii="Tahoma" w:hAnsi="Tahoma" w:cs="Tahoma"/>
          <w:sz w:val="22"/>
          <w:szCs w:val="22"/>
        </w:rPr>
      </w:pPr>
      <w:r w:rsidRPr="000F53DA">
        <w:rPr>
          <w:rFonts w:ascii="Tahoma" w:hAnsi="Tahoma" w:cs="Tahoma"/>
          <w:sz w:val="22"/>
          <w:szCs w:val="22"/>
        </w:rPr>
        <w:t>Préchauffage : Technique consistant à chauffer les matériaux avant le soudage ou le brasage pour réduire le risque de fissuration, améliorer la pénétration du métal d'apport et aider à éliminer l'humidité et les contaminants.</w:t>
      </w:r>
    </w:p>
    <w:p w14:paraId="3E149048" w14:textId="77777777" w:rsidR="000F53DA" w:rsidRPr="000F53DA" w:rsidRDefault="000F53DA" w:rsidP="000F53DA">
      <w:pPr>
        <w:tabs>
          <w:tab w:val="left" w:pos="7230"/>
        </w:tabs>
        <w:rPr>
          <w:rFonts w:ascii="Tahoma" w:hAnsi="Tahoma" w:cs="Tahoma"/>
          <w:sz w:val="22"/>
          <w:szCs w:val="22"/>
        </w:rPr>
      </w:pPr>
    </w:p>
    <w:p w14:paraId="35EFF7D1" w14:textId="3F936EA1" w:rsidR="000F53DA" w:rsidRPr="000F53DA" w:rsidRDefault="000F53DA" w:rsidP="000F53DA">
      <w:pPr>
        <w:tabs>
          <w:tab w:val="left" w:pos="7230"/>
        </w:tabs>
        <w:rPr>
          <w:rFonts w:ascii="Tahoma" w:hAnsi="Tahoma" w:cs="Tahoma"/>
          <w:sz w:val="22"/>
          <w:szCs w:val="22"/>
        </w:rPr>
      </w:pPr>
      <w:r w:rsidRPr="000F53DA">
        <w:rPr>
          <w:rFonts w:ascii="Tahoma" w:hAnsi="Tahoma" w:cs="Tahoma"/>
          <w:sz w:val="22"/>
          <w:szCs w:val="22"/>
        </w:rPr>
        <w:t>Rayonnements UV et IR : Types de rayonnement électromagnétique émis lors de la soudure. Les rayonnements ultraviolets (UV) et infrarouges (IR) peuvent être dangereux pour la peau et les yeux, nécessitant l'utilisation d'équipements de protection adéquats.</w:t>
      </w:r>
    </w:p>
    <w:p w14:paraId="5202E8B6" w14:textId="77777777" w:rsidR="000F53DA" w:rsidRPr="000F53DA" w:rsidRDefault="000F53DA" w:rsidP="000F53DA">
      <w:pPr>
        <w:tabs>
          <w:tab w:val="left" w:pos="7230"/>
        </w:tabs>
        <w:rPr>
          <w:rFonts w:ascii="Tahoma" w:hAnsi="Tahoma" w:cs="Tahoma"/>
          <w:sz w:val="22"/>
          <w:szCs w:val="22"/>
        </w:rPr>
      </w:pPr>
    </w:p>
    <w:p w14:paraId="54A67B83" w14:textId="35E95CE6" w:rsidR="000F53DA" w:rsidRPr="000F53DA" w:rsidRDefault="000F53DA" w:rsidP="000F53DA">
      <w:pPr>
        <w:tabs>
          <w:tab w:val="left" w:pos="7230"/>
        </w:tabs>
        <w:rPr>
          <w:rFonts w:ascii="Tahoma" w:hAnsi="Tahoma" w:cs="Tahoma"/>
          <w:sz w:val="22"/>
          <w:szCs w:val="22"/>
        </w:rPr>
      </w:pPr>
      <w:r w:rsidRPr="000F53DA">
        <w:rPr>
          <w:rFonts w:ascii="Tahoma" w:hAnsi="Tahoma" w:cs="Tahoma"/>
          <w:sz w:val="22"/>
          <w:szCs w:val="22"/>
        </w:rPr>
        <w:t>Réductrice : Se dit d'une flamme avec un excès de combustible par rapport à l'</w:t>
      </w:r>
      <w:r w:rsidRPr="00571AF5">
        <w:rPr>
          <w:rFonts w:ascii="Tahoma" w:hAnsi="Tahoma" w:cs="Tahoma"/>
          <w:color w:val="0070C0"/>
          <w:sz w:val="22"/>
          <w:szCs w:val="22"/>
        </w:rPr>
        <w:t>oxygène</w:t>
      </w:r>
      <w:r w:rsidRPr="000F53DA">
        <w:rPr>
          <w:rFonts w:ascii="Tahoma" w:hAnsi="Tahoma" w:cs="Tahoma"/>
          <w:sz w:val="22"/>
          <w:szCs w:val="22"/>
        </w:rPr>
        <w:t>, réduisant ainsi l'oxydation du métal travaillé. Ce type de flamme est souvent utilisé pour prévenir la formation d'oxydes sur les pièces métalliques pendant le chauffage.</w:t>
      </w:r>
    </w:p>
    <w:p w14:paraId="11DD31ED" w14:textId="77777777" w:rsidR="000F53DA" w:rsidRPr="000F53DA" w:rsidRDefault="000F53DA" w:rsidP="000F53DA">
      <w:pPr>
        <w:tabs>
          <w:tab w:val="left" w:pos="7230"/>
        </w:tabs>
        <w:rPr>
          <w:rFonts w:ascii="Tahoma" w:hAnsi="Tahoma" w:cs="Tahoma"/>
          <w:sz w:val="22"/>
          <w:szCs w:val="22"/>
        </w:rPr>
      </w:pPr>
    </w:p>
    <w:p w14:paraId="6DD102B3" w14:textId="5F2C63EC" w:rsidR="000F53DA" w:rsidRPr="000F53DA" w:rsidRDefault="000F53DA" w:rsidP="000F53DA">
      <w:pPr>
        <w:tabs>
          <w:tab w:val="left" w:pos="7230"/>
        </w:tabs>
        <w:rPr>
          <w:rFonts w:ascii="Tahoma" w:hAnsi="Tahoma" w:cs="Tahoma"/>
          <w:sz w:val="22"/>
          <w:szCs w:val="22"/>
        </w:rPr>
      </w:pPr>
      <w:r w:rsidRPr="000F53DA">
        <w:rPr>
          <w:rFonts w:ascii="Tahoma" w:hAnsi="Tahoma" w:cs="Tahoma"/>
          <w:sz w:val="22"/>
          <w:szCs w:val="22"/>
        </w:rPr>
        <w:t>Soudo-brasage : Technique de jonction de métaux qui combine les éléments du soudage et du brasage, utilisant un métal d'apport pour unir les pièces sans faire fondre le métal de base, généralement avec l'application de chaleur et un flux.</w:t>
      </w:r>
    </w:p>
    <w:p w14:paraId="06617050" w14:textId="77777777" w:rsidR="000F53DA" w:rsidRPr="000F53DA" w:rsidRDefault="000F53DA" w:rsidP="000F53DA">
      <w:pPr>
        <w:tabs>
          <w:tab w:val="left" w:pos="7230"/>
        </w:tabs>
        <w:rPr>
          <w:rFonts w:ascii="Tahoma" w:hAnsi="Tahoma" w:cs="Tahoma"/>
          <w:sz w:val="22"/>
          <w:szCs w:val="22"/>
        </w:rPr>
      </w:pPr>
    </w:p>
    <w:p w14:paraId="6AAAEBB6" w14:textId="00AA649A" w:rsidR="000F53DA" w:rsidRDefault="000F53DA" w:rsidP="000F53DA">
      <w:pPr>
        <w:tabs>
          <w:tab w:val="left" w:pos="7230"/>
        </w:tabs>
        <w:rPr>
          <w:rFonts w:ascii="Tahoma" w:hAnsi="Tahoma" w:cs="Tahoma"/>
          <w:sz w:val="22"/>
          <w:szCs w:val="22"/>
        </w:rPr>
      </w:pPr>
      <w:r w:rsidRPr="000F53DA">
        <w:rPr>
          <w:rFonts w:ascii="Tahoma" w:hAnsi="Tahoma" w:cs="Tahoma"/>
          <w:sz w:val="22"/>
          <w:szCs w:val="22"/>
        </w:rPr>
        <w:t>Vanne : Dispositif mécanique installé sur les bouteilles de gaz ou les chalumeaux, permettant de réguler le débit de gaz. Les vannes sont essentielles pour contrôler la sortie d'</w:t>
      </w:r>
      <w:r w:rsidRPr="00571AF5">
        <w:rPr>
          <w:rFonts w:ascii="Tahoma" w:hAnsi="Tahoma" w:cs="Tahoma"/>
          <w:color w:val="0070C0"/>
          <w:sz w:val="22"/>
          <w:szCs w:val="22"/>
        </w:rPr>
        <w:t>oxygène</w:t>
      </w:r>
      <w:r w:rsidRPr="000F53DA">
        <w:rPr>
          <w:rFonts w:ascii="Tahoma" w:hAnsi="Tahoma" w:cs="Tahoma"/>
          <w:sz w:val="22"/>
          <w:szCs w:val="22"/>
        </w:rPr>
        <w:t xml:space="preserve"> et de combustible, ajustant ainsi la nature de la flamme pour différentes applications de soudure.</w:t>
      </w:r>
    </w:p>
    <w:p w14:paraId="384C006A" w14:textId="77777777" w:rsidR="00986D9E" w:rsidRDefault="00986D9E" w:rsidP="000F53DA">
      <w:pPr>
        <w:tabs>
          <w:tab w:val="left" w:pos="7230"/>
        </w:tabs>
        <w:rPr>
          <w:rFonts w:ascii="Tahoma" w:hAnsi="Tahoma" w:cs="Tahoma"/>
          <w:sz w:val="22"/>
          <w:szCs w:val="22"/>
        </w:rPr>
      </w:pPr>
    </w:p>
    <w:p w14:paraId="47317DC1" w14:textId="77777777" w:rsidR="00986D9E" w:rsidRDefault="00986D9E" w:rsidP="000F53DA">
      <w:pPr>
        <w:tabs>
          <w:tab w:val="left" w:pos="7230"/>
        </w:tabs>
        <w:rPr>
          <w:rFonts w:ascii="Tahoma" w:hAnsi="Tahoma" w:cs="Tahoma"/>
          <w:sz w:val="22"/>
          <w:szCs w:val="22"/>
        </w:rPr>
        <w:sectPr w:rsidR="00986D9E" w:rsidSect="00170F51">
          <w:headerReference w:type="even" r:id="rId14"/>
          <w:headerReference w:type="default" r:id="rId15"/>
          <w:footerReference w:type="default" r:id="rId16"/>
          <w:headerReference w:type="first" r:id="rId17"/>
          <w:pgSz w:w="11900" w:h="16840"/>
          <w:pgMar w:top="1866" w:right="845" w:bottom="1253" w:left="1418" w:header="709" w:footer="639" w:gutter="0"/>
          <w:cols w:space="708"/>
          <w:docGrid w:linePitch="360"/>
        </w:sectPr>
      </w:pPr>
    </w:p>
    <w:p w14:paraId="6162928F" w14:textId="77777777" w:rsidR="0046725D" w:rsidRPr="00C2405B" w:rsidRDefault="0046725D" w:rsidP="000F53DA">
      <w:pPr>
        <w:tabs>
          <w:tab w:val="left" w:pos="7230"/>
        </w:tabs>
        <w:rPr>
          <w:rFonts w:ascii="Tahoma" w:hAnsi="Tahoma" w:cs="Tahoma"/>
          <w:sz w:val="22"/>
          <w:szCs w:val="22"/>
        </w:rPr>
      </w:pPr>
    </w:p>
    <w:sectPr w:rsidR="0046725D" w:rsidRPr="00C2405B" w:rsidSect="00170F51">
      <w:type w:val="continuous"/>
      <w:pgSz w:w="11900" w:h="16840"/>
      <w:pgMar w:top="1866" w:right="845" w:bottom="1253" w:left="1418" w:header="709" w:footer="6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F2B0B" w14:textId="77777777" w:rsidR="00170F51" w:rsidRDefault="00170F51" w:rsidP="0038731E">
      <w:r>
        <w:separator/>
      </w:r>
    </w:p>
  </w:endnote>
  <w:endnote w:type="continuationSeparator" w:id="0">
    <w:p w14:paraId="2DDFCE97" w14:textId="77777777" w:rsidR="00170F51" w:rsidRDefault="00170F51" w:rsidP="00387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585CE" w14:textId="2A7DB18B" w:rsidR="00C27639" w:rsidRDefault="00C27639" w:rsidP="00FE37C6">
    <w:pPr>
      <w:pStyle w:val="Pieddepage"/>
      <w:jc w:val="right"/>
      <w:rPr>
        <w:rFonts w:ascii="Tahoma" w:hAnsi="Tahoma" w:cs="Tahoma"/>
        <w:sz w:val="16"/>
        <w:szCs w:val="16"/>
      </w:rPr>
    </w:pPr>
    <w:proofErr w:type="spellStart"/>
    <w:r w:rsidRPr="00C27639">
      <w:rPr>
        <w:rFonts w:ascii="Tahoma" w:hAnsi="Tahoma" w:cs="Tahoma"/>
        <w:sz w:val="16"/>
        <w:szCs w:val="16"/>
      </w:rPr>
      <w:t>AC&amp;M_soudure</w:t>
    </w:r>
    <w:proofErr w:type="spellEnd"/>
    <w:r w:rsidRPr="00C27639">
      <w:rPr>
        <w:rFonts w:ascii="Tahoma" w:hAnsi="Tahoma" w:cs="Tahoma"/>
        <w:sz w:val="16"/>
        <w:szCs w:val="16"/>
      </w:rPr>
      <w:t xml:space="preserve"> &amp; brasage autogène </w:t>
    </w:r>
  </w:p>
  <w:p w14:paraId="37D418CC" w14:textId="3E0462F7" w:rsidR="00C56156" w:rsidRPr="00FE37C6" w:rsidRDefault="00FE37C6" w:rsidP="00FE37C6">
    <w:pPr>
      <w:pStyle w:val="Pieddepage"/>
      <w:jc w:val="right"/>
      <w:rPr>
        <w:rFonts w:ascii="Tahoma" w:hAnsi="Tahoma" w:cs="Tahoma"/>
        <w:sz w:val="16"/>
        <w:szCs w:val="16"/>
      </w:rPr>
    </w:pPr>
    <w:r w:rsidRPr="00FE37C6">
      <w:rPr>
        <w:rFonts w:ascii="Tahoma" w:hAnsi="Tahoma" w:cs="Tahoma"/>
        <w:sz w:val="16"/>
        <w:szCs w:val="16"/>
      </w:rPr>
      <w:fldChar w:fldCharType="begin"/>
    </w:r>
    <w:r w:rsidRPr="00FE37C6">
      <w:rPr>
        <w:rFonts w:ascii="Tahoma" w:hAnsi="Tahoma" w:cs="Tahoma"/>
        <w:sz w:val="16"/>
        <w:szCs w:val="16"/>
      </w:rPr>
      <w:instrText xml:space="preserve"> PAGE </w:instrText>
    </w:r>
    <w:r w:rsidRPr="00FE37C6">
      <w:rPr>
        <w:rFonts w:ascii="Tahoma" w:hAnsi="Tahoma" w:cs="Tahoma"/>
        <w:sz w:val="16"/>
        <w:szCs w:val="16"/>
      </w:rPr>
      <w:fldChar w:fldCharType="separate"/>
    </w:r>
    <w:r w:rsidRPr="00FE37C6">
      <w:rPr>
        <w:rFonts w:ascii="Tahoma" w:hAnsi="Tahoma" w:cs="Tahoma"/>
        <w:sz w:val="16"/>
        <w:szCs w:val="16"/>
      </w:rPr>
      <w:t>1</w:t>
    </w:r>
    <w:r w:rsidRPr="00FE37C6">
      <w:rPr>
        <w:rFonts w:ascii="Tahoma" w:hAnsi="Tahoma" w:cs="Tahoma"/>
        <w:sz w:val="16"/>
        <w:szCs w:val="16"/>
      </w:rPr>
      <w:fldChar w:fldCharType="end"/>
    </w:r>
    <w:r w:rsidRPr="00FE37C6">
      <w:rPr>
        <w:rFonts w:ascii="Tahoma" w:hAnsi="Tahoma" w:cs="Tahoma"/>
        <w:sz w:val="16"/>
        <w:szCs w:val="16"/>
      </w:rPr>
      <w:t xml:space="preserve"> sur </w:t>
    </w:r>
    <w:r w:rsidRPr="00FE37C6">
      <w:rPr>
        <w:rFonts w:ascii="Tahoma" w:hAnsi="Tahoma" w:cs="Tahoma"/>
        <w:sz w:val="16"/>
        <w:szCs w:val="16"/>
      </w:rPr>
      <w:fldChar w:fldCharType="begin"/>
    </w:r>
    <w:r w:rsidRPr="00FE37C6">
      <w:rPr>
        <w:rFonts w:ascii="Tahoma" w:hAnsi="Tahoma" w:cs="Tahoma"/>
        <w:sz w:val="16"/>
        <w:szCs w:val="16"/>
      </w:rPr>
      <w:instrText xml:space="preserve"> NUMPAGES </w:instrText>
    </w:r>
    <w:r w:rsidRPr="00FE37C6">
      <w:rPr>
        <w:rFonts w:ascii="Tahoma" w:hAnsi="Tahoma" w:cs="Tahoma"/>
        <w:sz w:val="16"/>
        <w:szCs w:val="16"/>
      </w:rPr>
      <w:fldChar w:fldCharType="separate"/>
    </w:r>
    <w:r w:rsidRPr="00FE37C6">
      <w:rPr>
        <w:rFonts w:ascii="Tahoma" w:hAnsi="Tahoma" w:cs="Tahoma"/>
        <w:sz w:val="16"/>
        <w:szCs w:val="16"/>
      </w:rPr>
      <w:t>2</w:t>
    </w:r>
    <w:r w:rsidRPr="00FE37C6">
      <w:rPr>
        <w:rFonts w:ascii="Tahoma" w:hAnsi="Tahoma" w:cs="Tahom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FCF37" w14:textId="77777777" w:rsidR="00170F51" w:rsidRDefault="00170F51" w:rsidP="0038731E">
      <w:r>
        <w:separator/>
      </w:r>
    </w:p>
  </w:footnote>
  <w:footnote w:type="continuationSeparator" w:id="0">
    <w:p w14:paraId="67FAF26F" w14:textId="77777777" w:rsidR="00170F51" w:rsidRDefault="00170F51" w:rsidP="003873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35540" w14:textId="3A649BFC" w:rsidR="00260464" w:rsidRDefault="00170F51">
    <w:pPr>
      <w:pStyle w:val="En-tte"/>
    </w:pPr>
    <w:r>
      <w:rPr>
        <w:noProof/>
      </w:rPr>
      <w:pict w14:anchorId="40C0F2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9586" o:spid="_x0000_s1027" type="#_x0000_t136" alt="" style="position:absolute;margin-left:0;margin-top:0;width:619.2pt;height:60.2pt;rotation:315;z-index:-251606016;mso-wrap-edited:f;mso-width-percent:0;mso-height-percent:0;mso-position-horizontal:center;mso-position-horizontal-relative:margin;mso-position-vertical:center;mso-position-vertical-relative:margin;mso-width-percent:0;mso-height-percent:0" o:allowincell="f" fillcolor="#d8d8d8 [2732]" stroked="f">
          <v:fill opacity="7208f"/>
          <v:textpath style="font-family:&quot;Tahoma&quot;;font-size:1pt" string="y.clement/AC&amp;M/y.clemen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6F6A8" w14:textId="252166BE" w:rsidR="0038731E" w:rsidRPr="0038731E" w:rsidRDefault="00170F51" w:rsidP="00B40D26">
    <w:pPr>
      <w:pStyle w:val="En-tte"/>
    </w:pPr>
    <w:r>
      <w:rPr>
        <w:noProof/>
      </w:rPr>
      <w:pict w14:anchorId="0D6F52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9587" o:spid="_x0000_s1026" type="#_x0000_t136" alt="" style="position:absolute;margin-left:0;margin-top:0;width:619.2pt;height:60.2pt;rotation:315;z-index:-251603968;mso-wrap-edited:f;mso-width-percent:0;mso-height-percent:0;mso-position-horizontal:center;mso-position-horizontal-relative:margin;mso-position-vertical:center;mso-position-vertical-relative:margin;mso-width-percent:0;mso-height-percent:0" o:allowincell="f" fillcolor="#d8d8d8 [2732]" stroked="f">
          <v:fill opacity="7208f"/>
          <v:textpath style="font-family:&quot;Tahoma&quot;;font-size:1pt" string="y.clement/AC&amp;M/y.clement"/>
          <w10:wrap anchorx="margin" anchory="margin"/>
        </v:shape>
      </w:pict>
    </w:r>
    <w:r w:rsidR="00B40D26">
      <w:rPr>
        <w:rFonts w:ascii="Tahoma" w:hAnsi="Tahoma" w:cs="Tahoma"/>
        <w:noProof/>
      </w:rPr>
      <w:drawing>
        <wp:inline distT="0" distB="0" distL="0" distR="0" wp14:anchorId="5371129A" wp14:editId="33E37936">
          <wp:extent cx="567160" cy="694235"/>
          <wp:effectExtent l="0" t="0" r="4445" b="4445"/>
          <wp:docPr id="726957276" name="Image 13" descr="Une image contenant texte, Police, Graphiqu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112834" name="Image 1" descr="Une image contenant texte, Police, Graphique, symbol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600703" cy="73529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B22CE" w14:textId="6D08B609" w:rsidR="00260464" w:rsidRDefault="00170F51">
    <w:pPr>
      <w:pStyle w:val="En-tte"/>
    </w:pPr>
    <w:r>
      <w:rPr>
        <w:noProof/>
      </w:rPr>
      <w:pict w14:anchorId="023C71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9585" o:spid="_x0000_s1025" type="#_x0000_t136" alt="" style="position:absolute;margin-left:0;margin-top:0;width:619.2pt;height:60.2pt;rotation:315;z-index:-251608064;mso-wrap-edited:f;mso-width-percent:0;mso-height-percent:0;mso-position-horizontal:center;mso-position-horizontal-relative:margin;mso-position-vertical:center;mso-position-vertical-relative:margin;mso-width-percent:0;mso-height-percent:0" o:allowincell="f" fillcolor="#d8d8d8 [2732]" stroked="f">
          <v:fill opacity="7208f"/>
          <v:textpath style="font-family:&quot;Tahoma&quot;;font-size:1pt" string="y.clement/AC&amp;M/y.clemen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034F3"/>
    <w:multiLevelType w:val="multilevel"/>
    <w:tmpl w:val="340C1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D396F"/>
    <w:multiLevelType w:val="multilevel"/>
    <w:tmpl w:val="1C2E8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EB3EA7"/>
    <w:multiLevelType w:val="multilevel"/>
    <w:tmpl w:val="7C4AB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D24184"/>
    <w:multiLevelType w:val="multilevel"/>
    <w:tmpl w:val="10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6707C7F"/>
    <w:multiLevelType w:val="hybridMultilevel"/>
    <w:tmpl w:val="B37C33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BB06D5B"/>
    <w:multiLevelType w:val="multilevel"/>
    <w:tmpl w:val="FCC48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BC68F9"/>
    <w:multiLevelType w:val="hybridMultilevel"/>
    <w:tmpl w:val="5BB83C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E634A9"/>
    <w:multiLevelType w:val="multilevel"/>
    <w:tmpl w:val="F1C0F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FB6F35"/>
    <w:multiLevelType w:val="hybridMultilevel"/>
    <w:tmpl w:val="48E4A8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915A6D"/>
    <w:multiLevelType w:val="hybridMultilevel"/>
    <w:tmpl w:val="AFBC60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6292A3E"/>
    <w:multiLevelType w:val="hybridMultilevel"/>
    <w:tmpl w:val="566AB92C"/>
    <w:lvl w:ilvl="0" w:tplc="54A4908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A1223B1"/>
    <w:multiLevelType w:val="multilevel"/>
    <w:tmpl w:val="D884D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F0529D"/>
    <w:multiLevelType w:val="multilevel"/>
    <w:tmpl w:val="3EFA5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CD539D"/>
    <w:multiLevelType w:val="hybridMultilevel"/>
    <w:tmpl w:val="073000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9635CDA"/>
    <w:multiLevelType w:val="multilevel"/>
    <w:tmpl w:val="D6B8F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3BB27B1"/>
    <w:multiLevelType w:val="hybridMultilevel"/>
    <w:tmpl w:val="D0A83E0E"/>
    <w:lvl w:ilvl="0" w:tplc="95D0EBB6">
      <w:start w:val="1"/>
      <w:numFmt w:val="bullet"/>
      <w:lvlText w:val="À"/>
      <w:lvlJc w:val="left"/>
      <w:pPr>
        <w:ind w:left="720" w:hanging="360"/>
      </w:pPr>
      <w:rPr>
        <w:rFonts w:ascii="Wingdings" w:hAnsi="Wingdings"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48146D5"/>
    <w:multiLevelType w:val="hybridMultilevel"/>
    <w:tmpl w:val="1FFEA2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70A103B"/>
    <w:multiLevelType w:val="hybridMultilevel"/>
    <w:tmpl w:val="DE980788"/>
    <w:lvl w:ilvl="0" w:tplc="48207E76">
      <w:numFmt w:val="bullet"/>
      <w:lvlText w:val="-"/>
      <w:lvlJc w:val="left"/>
      <w:pPr>
        <w:ind w:left="720" w:hanging="360"/>
      </w:pPr>
      <w:rPr>
        <w:rFonts w:ascii="Times New Roman" w:eastAsia="Times New Roman" w:hAnsi="Times New Roman"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15:restartNumberingAfterBreak="0">
    <w:nsid w:val="4D8E1155"/>
    <w:multiLevelType w:val="multilevel"/>
    <w:tmpl w:val="181A150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50BA2861"/>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38F5583"/>
    <w:multiLevelType w:val="hybridMultilevel"/>
    <w:tmpl w:val="944EF7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6AD74A5"/>
    <w:multiLevelType w:val="multilevel"/>
    <w:tmpl w:val="69741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A51D1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FAF1584"/>
    <w:multiLevelType w:val="multilevel"/>
    <w:tmpl w:val="10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FFC0046"/>
    <w:multiLevelType w:val="hybridMultilevel"/>
    <w:tmpl w:val="3A9E14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0475AC2"/>
    <w:multiLevelType w:val="multilevel"/>
    <w:tmpl w:val="03727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F60CB7"/>
    <w:multiLevelType w:val="multilevel"/>
    <w:tmpl w:val="EAF09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821EE4"/>
    <w:multiLevelType w:val="hybridMultilevel"/>
    <w:tmpl w:val="95823B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4343A3A"/>
    <w:multiLevelType w:val="hybridMultilevel"/>
    <w:tmpl w:val="07AA68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CC15C81"/>
    <w:multiLevelType w:val="hybridMultilevel"/>
    <w:tmpl w:val="FC5CF5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34400873">
    <w:abstractNumId w:val="4"/>
  </w:num>
  <w:num w:numId="2" w16cid:durableId="9796171">
    <w:abstractNumId w:val="6"/>
  </w:num>
  <w:num w:numId="3" w16cid:durableId="807164202">
    <w:abstractNumId w:val="28"/>
  </w:num>
  <w:num w:numId="4" w16cid:durableId="610018081">
    <w:abstractNumId w:val="9"/>
  </w:num>
  <w:num w:numId="5" w16cid:durableId="1336420213">
    <w:abstractNumId w:val="17"/>
  </w:num>
  <w:num w:numId="6" w16cid:durableId="1304313231">
    <w:abstractNumId w:val="18"/>
  </w:num>
  <w:num w:numId="7" w16cid:durableId="382140450">
    <w:abstractNumId w:val="23"/>
  </w:num>
  <w:num w:numId="8" w16cid:durableId="459955265">
    <w:abstractNumId w:val="22"/>
  </w:num>
  <w:num w:numId="9" w16cid:durableId="1209613541">
    <w:abstractNumId w:val="19"/>
  </w:num>
  <w:num w:numId="10" w16cid:durableId="353266394">
    <w:abstractNumId w:val="8"/>
  </w:num>
  <w:num w:numId="11" w16cid:durableId="1604338647">
    <w:abstractNumId w:val="27"/>
  </w:num>
  <w:num w:numId="12" w16cid:durableId="180164362">
    <w:abstractNumId w:val="25"/>
  </w:num>
  <w:num w:numId="13" w16cid:durableId="499279163">
    <w:abstractNumId w:val="21"/>
  </w:num>
  <w:num w:numId="14" w16cid:durableId="1255358676">
    <w:abstractNumId w:val="7"/>
  </w:num>
  <w:num w:numId="15" w16cid:durableId="1336495809">
    <w:abstractNumId w:val="14"/>
  </w:num>
  <w:num w:numId="16" w16cid:durableId="1222593165">
    <w:abstractNumId w:val="15"/>
  </w:num>
  <w:num w:numId="17" w16cid:durableId="1746956192">
    <w:abstractNumId w:val="2"/>
  </w:num>
  <w:num w:numId="18" w16cid:durableId="737480741">
    <w:abstractNumId w:val="11"/>
  </w:num>
  <w:num w:numId="19" w16cid:durableId="968169683">
    <w:abstractNumId w:val="12"/>
  </w:num>
  <w:num w:numId="20" w16cid:durableId="610359361">
    <w:abstractNumId w:val="5"/>
  </w:num>
  <w:num w:numId="21" w16cid:durableId="1206410735">
    <w:abstractNumId w:val="1"/>
  </w:num>
  <w:num w:numId="22" w16cid:durableId="535894123">
    <w:abstractNumId w:val="26"/>
  </w:num>
  <w:num w:numId="23" w16cid:durableId="235170602">
    <w:abstractNumId w:val="0"/>
  </w:num>
  <w:num w:numId="24" w16cid:durableId="804349980">
    <w:abstractNumId w:val="3"/>
  </w:num>
  <w:num w:numId="25" w16cid:durableId="343241483">
    <w:abstractNumId w:val="13"/>
  </w:num>
  <w:num w:numId="26" w16cid:durableId="1099061161">
    <w:abstractNumId w:val="16"/>
  </w:num>
  <w:num w:numId="27" w16cid:durableId="1925991151">
    <w:abstractNumId w:val="29"/>
  </w:num>
  <w:num w:numId="28" w16cid:durableId="1107232650">
    <w:abstractNumId w:val="24"/>
  </w:num>
  <w:num w:numId="29" w16cid:durableId="1991984050">
    <w:abstractNumId w:val="20"/>
  </w:num>
  <w:num w:numId="30" w16cid:durableId="37539156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proofState w:spelling="clean" w:grammar="clean"/>
  <w:documentProtection w:edit="forms" w:enforcement="1" w:cryptProviderType="rsaAES" w:cryptAlgorithmClass="hash" w:cryptAlgorithmType="typeAny" w:cryptAlgorithmSid="14" w:cryptSpinCount="100000" w:hash="t730U+CQh6tI5DiJhtE4FTAP64e/GwwsQ0Hg8r8ylTXMuWhzjr162CJarcLd6YA6mNGP+8PoYwcwI1G7GegJhQ==" w:salt="A5HM7cB5ay5QeSKWC1WN4A=="/>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0D5"/>
    <w:rsid w:val="00002C2F"/>
    <w:rsid w:val="00006456"/>
    <w:rsid w:val="00013410"/>
    <w:rsid w:val="00015086"/>
    <w:rsid w:val="00021790"/>
    <w:rsid w:val="00022CE9"/>
    <w:rsid w:val="00023234"/>
    <w:rsid w:val="00025224"/>
    <w:rsid w:val="000317C6"/>
    <w:rsid w:val="00036830"/>
    <w:rsid w:val="00055A75"/>
    <w:rsid w:val="00072559"/>
    <w:rsid w:val="00082828"/>
    <w:rsid w:val="00085F26"/>
    <w:rsid w:val="00086C5A"/>
    <w:rsid w:val="000903C3"/>
    <w:rsid w:val="00097B29"/>
    <w:rsid w:val="000A2875"/>
    <w:rsid w:val="000A74B4"/>
    <w:rsid w:val="000B3BC9"/>
    <w:rsid w:val="000C13F5"/>
    <w:rsid w:val="000D4BDF"/>
    <w:rsid w:val="000F53DA"/>
    <w:rsid w:val="00105AE2"/>
    <w:rsid w:val="00113227"/>
    <w:rsid w:val="00117F86"/>
    <w:rsid w:val="001232E7"/>
    <w:rsid w:val="00126FB2"/>
    <w:rsid w:val="00130E0B"/>
    <w:rsid w:val="00134C13"/>
    <w:rsid w:val="0015167F"/>
    <w:rsid w:val="001566EE"/>
    <w:rsid w:val="00161268"/>
    <w:rsid w:val="00163A5F"/>
    <w:rsid w:val="001707F7"/>
    <w:rsid w:val="00170F51"/>
    <w:rsid w:val="001732E0"/>
    <w:rsid w:val="00176428"/>
    <w:rsid w:val="00182347"/>
    <w:rsid w:val="001A32C9"/>
    <w:rsid w:val="001A5092"/>
    <w:rsid w:val="001A559E"/>
    <w:rsid w:val="001C147D"/>
    <w:rsid w:val="001C679C"/>
    <w:rsid w:val="001C6E94"/>
    <w:rsid w:val="001D3496"/>
    <w:rsid w:val="001D7AE4"/>
    <w:rsid w:val="001E7040"/>
    <w:rsid w:val="001E74C1"/>
    <w:rsid w:val="00204E4D"/>
    <w:rsid w:val="002073BB"/>
    <w:rsid w:val="00213A49"/>
    <w:rsid w:val="00213D2D"/>
    <w:rsid w:val="002146BE"/>
    <w:rsid w:val="00220D34"/>
    <w:rsid w:val="0022492D"/>
    <w:rsid w:val="002322F4"/>
    <w:rsid w:val="002434E2"/>
    <w:rsid w:val="0024418E"/>
    <w:rsid w:val="00251303"/>
    <w:rsid w:val="00254226"/>
    <w:rsid w:val="00255DB5"/>
    <w:rsid w:val="00257376"/>
    <w:rsid w:val="00257572"/>
    <w:rsid w:val="00260464"/>
    <w:rsid w:val="00265656"/>
    <w:rsid w:val="002700C2"/>
    <w:rsid w:val="00276947"/>
    <w:rsid w:val="002A0ECE"/>
    <w:rsid w:val="002A3F5E"/>
    <w:rsid w:val="002A4AA0"/>
    <w:rsid w:val="002B0E12"/>
    <w:rsid w:val="002B4BC2"/>
    <w:rsid w:val="002B7507"/>
    <w:rsid w:val="002C5169"/>
    <w:rsid w:val="002D6128"/>
    <w:rsid w:val="002E391C"/>
    <w:rsid w:val="002E7646"/>
    <w:rsid w:val="00300223"/>
    <w:rsid w:val="003137F6"/>
    <w:rsid w:val="003225AC"/>
    <w:rsid w:val="00327270"/>
    <w:rsid w:val="0032749B"/>
    <w:rsid w:val="00333215"/>
    <w:rsid w:val="00334F36"/>
    <w:rsid w:val="003417A6"/>
    <w:rsid w:val="00346771"/>
    <w:rsid w:val="00363331"/>
    <w:rsid w:val="00371ECB"/>
    <w:rsid w:val="00372E40"/>
    <w:rsid w:val="00373C70"/>
    <w:rsid w:val="0038731E"/>
    <w:rsid w:val="00395F83"/>
    <w:rsid w:val="003A0610"/>
    <w:rsid w:val="003B0B39"/>
    <w:rsid w:val="003B34B0"/>
    <w:rsid w:val="003B7B30"/>
    <w:rsid w:val="003C2AE9"/>
    <w:rsid w:val="003D78A5"/>
    <w:rsid w:val="003E19D4"/>
    <w:rsid w:val="003E2AFC"/>
    <w:rsid w:val="0040700A"/>
    <w:rsid w:val="0041597C"/>
    <w:rsid w:val="00423FB6"/>
    <w:rsid w:val="004263F7"/>
    <w:rsid w:val="00427946"/>
    <w:rsid w:val="00443DCB"/>
    <w:rsid w:val="004554F7"/>
    <w:rsid w:val="004667F5"/>
    <w:rsid w:val="0046725D"/>
    <w:rsid w:val="00476119"/>
    <w:rsid w:val="00485191"/>
    <w:rsid w:val="0049126A"/>
    <w:rsid w:val="004949EF"/>
    <w:rsid w:val="00496EE5"/>
    <w:rsid w:val="004A0EE9"/>
    <w:rsid w:val="004A13B2"/>
    <w:rsid w:val="004A4BC5"/>
    <w:rsid w:val="004A65CA"/>
    <w:rsid w:val="004B6B8C"/>
    <w:rsid w:val="004B70C7"/>
    <w:rsid w:val="004C05DA"/>
    <w:rsid w:val="004C2D2F"/>
    <w:rsid w:val="004C433F"/>
    <w:rsid w:val="004D2A34"/>
    <w:rsid w:val="004E0659"/>
    <w:rsid w:val="004E498B"/>
    <w:rsid w:val="004E60B2"/>
    <w:rsid w:val="004E6904"/>
    <w:rsid w:val="004E7E9C"/>
    <w:rsid w:val="004F4554"/>
    <w:rsid w:val="005101C9"/>
    <w:rsid w:val="00522BED"/>
    <w:rsid w:val="00522F42"/>
    <w:rsid w:val="00532E3B"/>
    <w:rsid w:val="005446D5"/>
    <w:rsid w:val="005558AC"/>
    <w:rsid w:val="00557D7E"/>
    <w:rsid w:val="0056467C"/>
    <w:rsid w:val="00571AF5"/>
    <w:rsid w:val="00575FFA"/>
    <w:rsid w:val="00580F67"/>
    <w:rsid w:val="00585CBD"/>
    <w:rsid w:val="005A50D5"/>
    <w:rsid w:val="005B100B"/>
    <w:rsid w:val="005B36C7"/>
    <w:rsid w:val="005B57D4"/>
    <w:rsid w:val="005B6755"/>
    <w:rsid w:val="005C3064"/>
    <w:rsid w:val="005D4433"/>
    <w:rsid w:val="005F10F4"/>
    <w:rsid w:val="005F6179"/>
    <w:rsid w:val="00610A8D"/>
    <w:rsid w:val="00615DA2"/>
    <w:rsid w:val="00617C9B"/>
    <w:rsid w:val="00620B55"/>
    <w:rsid w:val="00627EB8"/>
    <w:rsid w:val="0063194B"/>
    <w:rsid w:val="006357EA"/>
    <w:rsid w:val="006370A0"/>
    <w:rsid w:val="00641FFA"/>
    <w:rsid w:val="00656E42"/>
    <w:rsid w:val="00657466"/>
    <w:rsid w:val="006633D8"/>
    <w:rsid w:val="00663887"/>
    <w:rsid w:val="00674C73"/>
    <w:rsid w:val="00680C34"/>
    <w:rsid w:val="006830AC"/>
    <w:rsid w:val="00687C65"/>
    <w:rsid w:val="006A0BDB"/>
    <w:rsid w:val="006A61B1"/>
    <w:rsid w:val="006B08C4"/>
    <w:rsid w:val="006B0AF3"/>
    <w:rsid w:val="006B0FF7"/>
    <w:rsid w:val="006B4602"/>
    <w:rsid w:val="006C4B36"/>
    <w:rsid w:val="006D3BAD"/>
    <w:rsid w:val="006F376F"/>
    <w:rsid w:val="006F583E"/>
    <w:rsid w:val="0070394F"/>
    <w:rsid w:val="00706C95"/>
    <w:rsid w:val="007100A9"/>
    <w:rsid w:val="0071232A"/>
    <w:rsid w:val="00715DB4"/>
    <w:rsid w:val="00721E79"/>
    <w:rsid w:val="00723BAC"/>
    <w:rsid w:val="007332DB"/>
    <w:rsid w:val="007418CB"/>
    <w:rsid w:val="00745D76"/>
    <w:rsid w:val="007503F4"/>
    <w:rsid w:val="00751310"/>
    <w:rsid w:val="00752D1B"/>
    <w:rsid w:val="007545C5"/>
    <w:rsid w:val="00764998"/>
    <w:rsid w:val="00773DFD"/>
    <w:rsid w:val="00793B80"/>
    <w:rsid w:val="00794F2E"/>
    <w:rsid w:val="00796320"/>
    <w:rsid w:val="007A2AF9"/>
    <w:rsid w:val="007A5B10"/>
    <w:rsid w:val="007C0FC9"/>
    <w:rsid w:val="007C255A"/>
    <w:rsid w:val="007C63AB"/>
    <w:rsid w:val="007D10AF"/>
    <w:rsid w:val="007D61D6"/>
    <w:rsid w:val="007D62CD"/>
    <w:rsid w:val="007D6439"/>
    <w:rsid w:val="007E3954"/>
    <w:rsid w:val="007E52EC"/>
    <w:rsid w:val="007F7F6D"/>
    <w:rsid w:val="008040A9"/>
    <w:rsid w:val="00811CAB"/>
    <w:rsid w:val="0081505D"/>
    <w:rsid w:val="008250AC"/>
    <w:rsid w:val="0082543C"/>
    <w:rsid w:val="00826D36"/>
    <w:rsid w:val="008406E5"/>
    <w:rsid w:val="00844677"/>
    <w:rsid w:val="00856EFD"/>
    <w:rsid w:val="0086224D"/>
    <w:rsid w:val="00890D74"/>
    <w:rsid w:val="00891490"/>
    <w:rsid w:val="0089392C"/>
    <w:rsid w:val="00894804"/>
    <w:rsid w:val="008950DD"/>
    <w:rsid w:val="008A4D57"/>
    <w:rsid w:val="008B185D"/>
    <w:rsid w:val="008B5C7A"/>
    <w:rsid w:val="008C58EE"/>
    <w:rsid w:val="008D2E81"/>
    <w:rsid w:val="008D5673"/>
    <w:rsid w:val="008E264F"/>
    <w:rsid w:val="008E66DE"/>
    <w:rsid w:val="00912A4D"/>
    <w:rsid w:val="0091301C"/>
    <w:rsid w:val="00915C8F"/>
    <w:rsid w:val="00934DF2"/>
    <w:rsid w:val="0093586D"/>
    <w:rsid w:val="00945B66"/>
    <w:rsid w:val="009706B0"/>
    <w:rsid w:val="00971719"/>
    <w:rsid w:val="00975BEE"/>
    <w:rsid w:val="00986D9E"/>
    <w:rsid w:val="00987DC3"/>
    <w:rsid w:val="0099440A"/>
    <w:rsid w:val="009B503E"/>
    <w:rsid w:val="009B560C"/>
    <w:rsid w:val="009C07B4"/>
    <w:rsid w:val="009C345F"/>
    <w:rsid w:val="009D2910"/>
    <w:rsid w:val="009D4203"/>
    <w:rsid w:val="009E087E"/>
    <w:rsid w:val="009E6001"/>
    <w:rsid w:val="009E7025"/>
    <w:rsid w:val="009E7048"/>
    <w:rsid w:val="00A108DB"/>
    <w:rsid w:val="00A22B20"/>
    <w:rsid w:val="00A3293B"/>
    <w:rsid w:val="00A45151"/>
    <w:rsid w:val="00A51FF0"/>
    <w:rsid w:val="00A62DC9"/>
    <w:rsid w:val="00A63816"/>
    <w:rsid w:val="00A71EF4"/>
    <w:rsid w:val="00A77953"/>
    <w:rsid w:val="00A83BC3"/>
    <w:rsid w:val="00AA087F"/>
    <w:rsid w:val="00AA4B3A"/>
    <w:rsid w:val="00AB2481"/>
    <w:rsid w:val="00AC0B47"/>
    <w:rsid w:val="00AC2DB6"/>
    <w:rsid w:val="00AD4472"/>
    <w:rsid w:val="00AD5EF7"/>
    <w:rsid w:val="00AF6BDD"/>
    <w:rsid w:val="00B032EC"/>
    <w:rsid w:val="00B05558"/>
    <w:rsid w:val="00B05982"/>
    <w:rsid w:val="00B17FAF"/>
    <w:rsid w:val="00B23557"/>
    <w:rsid w:val="00B2440B"/>
    <w:rsid w:val="00B269A3"/>
    <w:rsid w:val="00B321A3"/>
    <w:rsid w:val="00B326A2"/>
    <w:rsid w:val="00B337E2"/>
    <w:rsid w:val="00B34E59"/>
    <w:rsid w:val="00B366E3"/>
    <w:rsid w:val="00B36A1B"/>
    <w:rsid w:val="00B408D7"/>
    <w:rsid w:val="00B40D26"/>
    <w:rsid w:val="00B46B3D"/>
    <w:rsid w:val="00B47040"/>
    <w:rsid w:val="00B474AC"/>
    <w:rsid w:val="00B51B39"/>
    <w:rsid w:val="00B61241"/>
    <w:rsid w:val="00B75909"/>
    <w:rsid w:val="00B8288D"/>
    <w:rsid w:val="00B82A64"/>
    <w:rsid w:val="00B82B69"/>
    <w:rsid w:val="00B93D4E"/>
    <w:rsid w:val="00BA5E6D"/>
    <w:rsid w:val="00BC093C"/>
    <w:rsid w:val="00BC1951"/>
    <w:rsid w:val="00BC299C"/>
    <w:rsid w:val="00BD3C42"/>
    <w:rsid w:val="00BE02CD"/>
    <w:rsid w:val="00BE3406"/>
    <w:rsid w:val="00BE5F4F"/>
    <w:rsid w:val="00BE6BA5"/>
    <w:rsid w:val="00BF0BD9"/>
    <w:rsid w:val="00BF5558"/>
    <w:rsid w:val="00BF5CF4"/>
    <w:rsid w:val="00C001FB"/>
    <w:rsid w:val="00C0784D"/>
    <w:rsid w:val="00C11D4C"/>
    <w:rsid w:val="00C13227"/>
    <w:rsid w:val="00C16DE3"/>
    <w:rsid w:val="00C22843"/>
    <w:rsid w:val="00C2405B"/>
    <w:rsid w:val="00C25665"/>
    <w:rsid w:val="00C27639"/>
    <w:rsid w:val="00C40813"/>
    <w:rsid w:val="00C4518D"/>
    <w:rsid w:val="00C56156"/>
    <w:rsid w:val="00C6124F"/>
    <w:rsid w:val="00C62B64"/>
    <w:rsid w:val="00C62D77"/>
    <w:rsid w:val="00C708D4"/>
    <w:rsid w:val="00C82EB9"/>
    <w:rsid w:val="00C85C44"/>
    <w:rsid w:val="00C935BD"/>
    <w:rsid w:val="00C96F72"/>
    <w:rsid w:val="00CA7B48"/>
    <w:rsid w:val="00CB19ED"/>
    <w:rsid w:val="00CB7E85"/>
    <w:rsid w:val="00CC132F"/>
    <w:rsid w:val="00CE2142"/>
    <w:rsid w:val="00CE609C"/>
    <w:rsid w:val="00CF2CE6"/>
    <w:rsid w:val="00D07317"/>
    <w:rsid w:val="00D10336"/>
    <w:rsid w:val="00D1167F"/>
    <w:rsid w:val="00D32C66"/>
    <w:rsid w:val="00D527E7"/>
    <w:rsid w:val="00D54020"/>
    <w:rsid w:val="00D61CEB"/>
    <w:rsid w:val="00D62925"/>
    <w:rsid w:val="00D63692"/>
    <w:rsid w:val="00D65DA4"/>
    <w:rsid w:val="00D75D18"/>
    <w:rsid w:val="00D85AC5"/>
    <w:rsid w:val="00D91266"/>
    <w:rsid w:val="00DA4B34"/>
    <w:rsid w:val="00DA4FB6"/>
    <w:rsid w:val="00DE1C76"/>
    <w:rsid w:val="00DE45F6"/>
    <w:rsid w:val="00DF40EE"/>
    <w:rsid w:val="00E00509"/>
    <w:rsid w:val="00E03FCB"/>
    <w:rsid w:val="00E10351"/>
    <w:rsid w:val="00E24121"/>
    <w:rsid w:val="00E24D5F"/>
    <w:rsid w:val="00E3706C"/>
    <w:rsid w:val="00E5288A"/>
    <w:rsid w:val="00E52A39"/>
    <w:rsid w:val="00E64303"/>
    <w:rsid w:val="00E64DE6"/>
    <w:rsid w:val="00E66756"/>
    <w:rsid w:val="00E66C2F"/>
    <w:rsid w:val="00E840D9"/>
    <w:rsid w:val="00E846EE"/>
    <w:rsid w:val="00E864D2"/>
    <w:rsid w:val="00E93828"/>
    <w:rsid w:val="00EA0E7B"/>
    <w:rsid w:val="00EA45B8"/>
    <w:rsid w:val="00EC3DD6"/>
    <w:rsid w:val="00ED06DC"/>
    <w:rsid w:val="00ED7148"/>
    <w:rsid w:val="00EE0BED"/>
    <w:rsid w:val="00F12F12"/>
    <w:rsid w:val="00F15238"/>
    <w:rsid w:val="00F337EB"/>
    <w:rsid w:val="00F5000A"/>
    <w:rsid w:val="00F55BA6"/>
    <w:rsid w:val="00F70406"/>
    <w:rsid w:val="00F77F24"/>
    <w:rsid w:val="00F84AA4"/>
    <w:rsid w:val="00F95F01"/>
    <w:rsid w:val="00F96B34"/>
    <w:rsid w:val="00FB18BD"/>
    <w:rsid w:val="00FB235E"/>
    <w:rsid w:val="00FB4E68"/>
    <w:rsid w:val="00FC4835"/>
    <w:rsid w:val="00FD02E8"/>
    <w:rsid w:val="00FD7C3D"/>
    <w:rsid w:val="00FE2814"/>
    <w:rsid w:val="00FE37C6"/>
    <w:rsid w:val="00FF1C90"/>
    <w:rsid w:val="00FF1E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CC7AA0"/>
  <w14:defaultImageDpi w14:val="32767"/>
  <w15:chartTrackingRefBased/>
  <w15:docId w15:val="{A6536B91-6A75-2C40-86D7-7A3B2BC93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10336"/>
    <w:rPr>
      <w:rFonts w:ascii="Times New Roman" w:eastAsia="Times New Roman" w:hAnsi="Times New Roman" w:cs="Times New Roman"/>
      <w:lang w:val="fr-CH" w:eastAsia="fr-FR"/>
    </w:rPr>
  </w:style>
  <w:style w:type="paragraph" w:styleId="Titre1">
    <w:name w:val="heading 1"/>
    <w:aliases w:val="H1"/>
    <w:basedOn w:val="Normal"/>
    <w:next w:val="Normal"/>
    <w:link w:val="Titre1Car"/>
    <w:uiPriority w:val="9"/>
    <w:qFormat/>
    <w:rsid w:val="00B82A6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rsid w:val="009D2910"/>
    <w:pPr>
      <w:spacing w:before="100" w:beforeAutospacing="1" w:after="119"/>
      <w:outlineLvl w:val="1"/>
    </w:pPr>
    <w:rPr>
      <w:b/>
      <w:bCs/>
      <w:sz w:val="36"/>
      <w:szCs w:val="36"/>
    </w:rPr>
  </w:style>
  <w:style w:type="paragraph" w:styleId="Titre3">
    <w:name w:val="heading 3"/>
    <w:basedOn w:val="Normal"/>
    <w:next w:val="Normal"/>
    <w:link w:val="Titre3Car"/>
    <w:uiPriority w:val="9"/>
    <w:unhideWhenUsed/>
    <w:qFormat/>
    <w:rsid w:val="001E74C1"/>
    <w:pPr>
      <w:keepNext/>
      <w:keepLines/>
      <w:spacing w:before="40"/>
      <w:outlineLvl w:val="2"/>
    </w:pPr>
    <w:rPr>
      <w:rFonts w:asciiTheme="majorHAnsi" w:eastAsiaTheme="majorEastAsia" w:hAnsiTheme="majorHAnsi" w:cstheme="majorBidi"/>
      <w:color w:val="1F3763" w:themeColor="accent1" w:themeShade="7F"/>
    </w:rPr>
  </w:style>
  <w:style w:type="paragraph" w:styleId="Titre6">
    <w:name w:val="heading 6"/>
    <w:basedOn w:val="Normal"/>
    <w:link w:val="Titre6Car"/>
    <w:uiPriority w:val="9"/>
    <w:qFormat/>
    <w:rsid w:val="009D2910"/>
    <w:pPr>
      <w:spacing w:before="100" w:beforeAutospacing="1" w:after="119"/>
      <w:outlineLvl w:val="5"/>
    </w:pPr>
    <w:rPr>
      <w:b/>
      <w:bCs/>
      <w:sz w:val="15"/>
      <w:szCs w:val="1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45B66"/>
    <w:rPr>
      <w:color w:val="0563C1" w:themeColor="hyperlink"/>
      <w:u w:val="single"/>
    </w:rPr>
  </w:style>
  <w:style w:type="character" w:styleId="Mentionnonrsolue">
    <w:name w:val="Unresolved Mention"/>
    <w:basedOn w:val="Policepardfaut"/>
    <w:uiPriority w:val="99"/>
    <w:rsid w:val="00945B66"/>
    <w:rPr>
      <w:color w:val="605E5C"/>
      <w:shd w:val="clear" w:color="auto" w:fill="E1DFDD"/>
    </w:rPr>
  </w:style>
  <w:style w:type="character" w:styleId="Lienhypertextesuivivisit">
    <w:name w:val="FollowedHyperlink"/>
    <w:basedOn w:val="Policepardfaut"/>
    <w:uiPriority w:val="99"/>
    <w:semiHidden/>
    <w:unhideWhenUsed/>
    <w:rsid w:val="0070394F"/>
    <w:rPr>
      <w:color w:val="954F72" w:themeColor="followedHyperlink"/>
      <w:u w:val="single"/>
    </w:rPr>
  </w:style>
  <w:style w:type="paragraph" w:styleId="En-tte">
    <w:name w:val="header"/>
    <w:basedOn w:val="Normal"/>
    <w:link w:val="En-tteCar"/>
    <w:uiPriority w:val="99"/>
    <w:unhideWhenUsed/>
    <w:rsid w:val="0038731E"/>
    <w:pPr>
      <w:tabs>
        <w:tab w:val="center" w:pos="4536"/>
        <w:tab w:val="right" w:pos="9072"/>
      </w:tabs>
    </w:pPr>
  </w:style>
  <w:style w:type="character" w:customStyle="1" w:styleId="En-tteCar">
    <w:name w:val="En-tête Car"/>
    <w:basedOn w:val="Policepardfaut"/>
    <w:link w:val="En-tte"/>
    <w:uiPriority w:val="99"/>
    <w:rsid w:val="0038731E"/>
    <w:rPr>
      <w:rFonts w:ascii="Times New Roman" w:eastAsia="Times New Roman" w:hAnsi="Times New Roman" w:cs="Times New Roman"/>
      <w:lang w:val="fr-CH" w:eastAsia="fr-FR"/>
    </w:rPr>
  </w:style>
  <w:style w:type="paragraph" w:styleId="Pieddepage">
    <w:name w:val="footer"/>
    <w:basedOn w:val="Normal"/>
    <w:link w:val="PieddepageCar"/>
    <w:uiPriority w:val="99"/>
    <w:unhideWhenUsed/>
    <w:rsid w:val="0038731E"/>
    <w:pPr>
      <w:tabs>
        <w:tab w:val="center" w:pos="4536"/>
        <w:tab w:val="right" w:pos="9072"/>
      </w:tabs>
    </w:pPr>
  </w:style>
  <w:style w:type="character" w:customStyle="1" w:styleId="PieddepageCar">
    <w:name w:val="Pied de page Car"/>
    <w:basedOn w:val="Policepardfaut"/>
    <w:link w:val="Pieddepage"/>
    <w:uiPriority w:val="99"/>
    <w:rsid w:val="0038731E"/>
    <w:rPr>
      <w:rFonts w:ascii="Times New Roman" w:eastAsia="Times New Roman" w:hAnsi="Times New Roman" w:cs="Times New Roman"/>
      <w:lang w:val="fr-CH" w:eastAsia="fr-FR"/>
    </w:rPr>
  </w:style>
  <w:style w:type="paragraph" w:styleId="Paragraphedeliste">
    <w:name w:val="List Paragraph"/>
    <w:basedOn w:val="Normal"/>
    <w:uiPriority w:val="34"/>
    <w:qFormat/>
    <w:rsid w:val="00B05982"/>
    <w:pPr>
      <w:ind w:left="720"/>
      <w:contextualSpacing/>
    </w:pPr>
  </w:style>
  <w:style w:type="character" w:customStyle="1" w:styleId="Titre2Car">
    <w:name w:val="Titre 2 Car"/>
    <w:basedOn w:val="Policepardfaut"/>
    <w:link w:val="Titre2"/>
    <w:uiPriority w:val="9"/>
    <w:rsid w:val="009D2910"/>
    <w:rPr>
      <w:rFonts w:ascii="Times New Roman" w:eastAsia="Times New Roman" w:hAnsi="Times New Roman" w:cs="Times New Roman"/>
      <w:b/>
      <w:bCs/>
      <w:sz w:val="36"/>
      <w:szCs w:val="36"/>
      <w:lang w:val="fr-CH" w:eastAsia="fr-FR"/>
    </w:rPr>
  </w:style>
  <w:style w:type="character" w:customStyle="1" w:styleId="Titre6Car">
    <w:name w:val="Titre 6 Car"/>
    <w:basedOn w:val="Policepardfaut"/>
    <w:link w:val="Titre6"/>
    <w:uiPriority w:val="9"/>
    <w:rsid w:val="009D2910"/>
    <w:rPr>
      <w:rFonts w:ascii="Times New Roman" w:eastAsia="Times New Roman" w:hAnsi="Times New Roman" w:cs="Times New Roman"/>
      <w:b/>
      <w:bCs/>
      <w:sz w:val="15"/>
      <w:szCs w:val="15"/>
      <w:lang w:val="fr-CH" w:eastAsia="fr-FR"/>
    </w:rPr>
  </w:style>
  <w:style w:type="paragraph" w:styleId="NormalWeb">
    <w:name w:val="Normal (Web)"/>
    <w:basedOn w:val="Normal"/>
    <w:uiPriority w:val="99"/>
    <w:unhideWhenUsed/>
    <w:rsid w:val="009D2910"/>
    <w:pPr>
      <w:spacing w:before="100" w:beforeAutospacing="1" w:after="119"/>
    </w:pPr>
  </w:style>
  <w:style w:type="character" w:customStyle="1" w:styleId="Titre1Car">
    <w:name w:val="Titre 1 Car"/>
    <w:aliases w:val="H1 Car"/>
    <w:basedOn w:val="Policepardfaut"/>
    <w:link w:val="Titre1"/>
    <w:uiPriority w:val="9"/>
    <w:rsid w:val="00B82A64"/>
    <w:rPr>
      <w:rFonts w:asciiTheme="majorHAnsi" w:eastAsiaTheme="majorEastAsia" w:hAnsiTheme="majorHAnsi" w:cstheme="majorBidi"/>
      <w:color w:val="2F5496" w:themeColor="accent1" w:themeShade="BF"/>
      <w:sz w:val="32"/>
      <w:szCs w:val="32"/>
      <w:lang w:val="fr-CH" w:eastAsia="fr-FR"/>
    </w:rPr>
  </w:style>
  <w:style w:type="paragraph" w:styleId="Sansinterligne">
    <w:name w:val="No Spacing"/>
    <w:uiPriority w:val="1"/>
    <w:qFormat/>
    <w:rsid w:val="00B82A64"/>
    <w:pPr>
      <w:pBdr>
        <w:top w:val="nil"/>
        <w:left w:val="nil"/>
        <w:bottom w:val="nil"/>
        <w:right w:val="nil"/>
        <w:between w:val="nil"/>
        <w:bar w:val="nil"/>
      </w:pBdr>
    </w:pPr>
    <w:rPr>
      <w:rFonts w:ascii="Times New Roman" w:eastAsia="Tahoma" w:hAnsi="Times New Roman" w:cs="Times New Roman"/>
      <w:bdr w:val="nil"/>
      <w:lang w:val="en-US"/>
    </w:rPr>
  </w:style>
  <w:style w:type="paragraph" w:styleId="TM1">
    <w:name w:val="toc 1"/>
    <w:basedOn w:val="Normal"/>
    <w:next w:val="Normal"/>
    <w:uiPriority w:val="39"/>
    <w:qFormat/>
    <w:rsid w:val="00B82A64"/>
    <w:pPr>
      <w:tabs>
        <w:tab w:val="left" w:pos="794"/>
        <w:tab w:val="right" w:leader="dot" w:pos="7655"/>
      </w:tabs>
      <w:spacing w:line="280" w:lineRule="exact"/>
      <w:ind w:right="1134"/>
    </w:pPr>
    <w:rPr>
      <w:rFonts w:ascii="Tahoma" w:hAnsi="Tahoma" w:cs="Calibri"/>
      <w:b/>
      <w:szCs w:val="22"/>
      <w:lang w:eastAsia="en-US"/>
    </w:rPr>
  </w:style>
  <w:style w:type="paragraph" w:styleId="TM2">
    <w:name w:val="toc 2"/>
    <w:basedOn w:val="Normal"/>
    <w:next w:val="Normal"/>
    <w:uiPriority w:val="39"/>
    <w:qFormat/>
    <w:rsid w:val="00B82A64"/>
    <w:pPr>
      <w:tabs>
        <w:tab w:val="left" w:pos="964"/>
        <w:tab w:val="right" w:leader="dot" w:pos="7655"/>
      </w:tabs>
      <w:spacing w:line="280" w:lineRule="exact"/>
    </w:pPr>
    <w:rPr>
      <w:rFonts w:ascii="Tahoma" w:hAnsi="Tahoma" w:cs="Calibri"/>
      <w:szCs w:val="22"/>
      <w:lang w:eastAsia="en-US"/>
    </w:rPr>
  </w:style>
  <w:style w:type="paragraph" w:styleId="TM3">
    <w:name w:val="toc 3"/>
    <w:basedOn w:val="Normal"/>
    <w:next w:val="Normal"/>
    <w:uiPriority w:val="39"/>
    <w:rsid w:val="00B82A64"/>
    <w:pPr>
      <w:tabs>
        <w:tab w:val="left" w:pos="1134"/>
        <w:tab w:val="right" w:leader="dot" w:pos="7655"/>
      </w:tabs>
      <w:spacing w:line="280" w:lineRule="exact"/>
    </w:pPr>
    <w:rPr>
      <w:rFonts w:ascii="Tahoma" w:hAnsi="Tahoma" w:cs="Calibri"/>
      <w:szCs w:val="22"/>
      <w:lang w:eastAsia="en-US"/>
    </w:rPr>
  </w:style>
  <w:style w:type="table" w:styleId="Grilledutableau">
    <w:name w:val="Table Grid"/>
    <w:basedOn w:val="TableauNormal"/>
    <w:uiPriority w:val="39"/>
    <w:rsid w:val="003E2A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1E74C1"/>
    <w:rPr>
      <w:rFonts w:asciiTheme="majorHAnsi" w:eastAsiaTheme="majorEastAsia" w:hAnsiTheme="majorHAnsi" w:cstheme="majorBidi"/>
      <w:color w:val="1F3763" w:themeColor="accent1" w:themeShade="7F"/>
      <w:lang w:val="fr-CH" w:eastAsia="fr-FR"/>
    </w:rPr>
  </w:style>
  <w:style w:type="paragraph" w:customStyle="1" w:styleId="svg-views">
    <w:name w:val="svg-views"/>
    <w:basedOn w:val="Normal"/>
    <w:rsid w:val="001E74C1"/>
    <w:pPr>
      <w:spacing w:before="100" w:beforeAutospacing="1" w:after="100" w:afterAutospacing="1"/>
    </w:pPr>
  </w:style>
  <w:style w:type="paragraph" w:customStyle="1" w:styleId="svg-favorite">
    <w:name w:val="svg-favorite"/>
    <w:basedOn w:val="Normal"/>
    <w:rsid w:val="001E74C1"/>
    <w:pPr>
      <w:spacing w:before="100" w:beforeAutospacing="1" w:after="100" w:afterAutospacing="1"/>
    </w:pPr>
  </w:style>
  <w:style w:type="paragraph" w:customStyle="1" w:styleId="svg-comments">
    <w:name w:val="svg-comments"/>
    <w:basedOn w:val="Normal"/>
    <w:rsid w:val="001E74C1"/>
    <w:pPr>
      <w:spacing w:before="100" w:beforeAutospacing="1" w:after="100" w:afterAutospacing="1"/>
    </w:pPr>
  </w:style>
  <w:style w:type="paragraph" w:customStyle="1" w:styleId="svg-featured">
    <w:name w:val="svg-featured"/>
    <w:basedOn w:val="Normal"/>
    <w:rsid w:val="001E74C1"/>
    <w:pPr>
      <w:spacing w:before="100" w:beforeAutospacing="1" w:after="100" w:afterAutospacing="1"/>
    </w:pPr>
  </w:style>
  <w:style w:type="character" w:customStyle="1" w:styleId="author-name">
    <w:name w:val="author-name"/>
    <w:basedOn w:val="Policepardfaut"/>
    <w:rsid w:val="001E74C1"/>
  </w:style>
  <w:style w:type="character" w:customStyle="1" w:styleId="promoted-items-label">
    <w:name w:val="promoted-items-label"/>
    <w:basedOn w:val="Policepardfaut"/>
    <w:rsid w:val="001E74C1"/>
  </w:style>
  <w:style w:type="character" w:customStyle="1" w:styleId="author-link">
    <w:name w:val="author-link"/>
    <w:basedOn w:val="Policepardfaut"/>
    <w:rsid w:val="001E74C1"/>
  </w:style>
  <w:style w:type="paragraph" w:customStyle="1" w:styleId="file-info">
    <w:name w:val="file-info"/>
    <w:basedOn w:val="Normal"/>
    <w:rsid w:val="001E74C1"/>
    <w:pPr>
      <w:spacing w:before="100" w:beforeAutospacing="1" w:after="100" w:afterAutospacing="1"/>
    </w:pPr>
  </w:style>
  <w:style w:type="character" w:customStyle="1" w:styleId="Titre10">
    <w:name w:val="Titre1"/>
    <w:basedOn w:val="Policepardfaut"/>
    <w:rsid w:val="001E74C1"/>
  </w:style>
  <w:style w:type="character" w:customStyle="1" w:styleId="hgkelc">
    <w:name w:val="hgkelc"/>
    <w:basedOn w:val="Policepardfaut"/>
    <w:rsid w:val="00AA087F"/>
  </w:style>
  <w:style w:type="character" w:styleId="lev">
    <w:name w:val="Strong"/>
    <w:basedOn w:val="Policepardfaut"/>
    <w:uiPriority w:val="22"/>
    <w:qFormat/>
    <w:rsid w:val="00FE37C6"/>
    <w:rPr>
      <w:b/>
      <w:bCs/>
    </w:rPr>
  </w:style>
  <w:style w:type="paragraph" w:styleId="TM4">
    <w:name w:val="toc 4"/>
    <w:basedOn w:val="Normal"/>
    <w:next w:val="Normal"/>
    <w:autoRedefine/>
    <w:uiPriority w:val="39"/>
    <w:unhideWhenUsed/>
    <w:rsid w:val="00FE37C6"/>
    <w:pPr>
      <w:spacing w:after="100" w:line="278" w:lineRule="auto"/>
      <w:ind w:left="720"/>
    </w:pPr>
    <w:rPr>
      <w:rFonts w:asciiTheme="minorHAnsi" w:eastAsiaTheme="minorEastAsia" w:hAnsiTheme="minorHAnsi" w:cstheme="minorBidi"/>
      <w:kern w:val="2"/>
      <w14:ligatures w14:val="standardContextual"/>
    </w:rPr>
  </w:style>
  <w:style w:type="paragraph" w:styleId="TM5">
    <w:name w:val="toc 5"/>
    <w:basedOn w:val="Normal"/>
    <w:next w:val="Normal"/>
    <w:autoRedefine/>
    <w:uiPriority w:val="39"/>
    <w:unhideWhenUsed/>
    <w:rsid w:val="00FE37C6"/>
    <w:pPr>
      <w:spacing w:after="100" w:line="278" w:lineRule="auto"/>
      <w:ind w:left="960"/>
    </w:pPr>
    <w:rPr>
      <w:rFonts w:asciiTheme="minorHAnsi" w:eastAsiaTheme="minorEastAsia" w:hAnsiTheme="minorHAnsi" w:cstheme="minorBidi"/>
      <w:kern w:val="2"/>
      <w14:ligatures w14:val="standardContextual"/>
    </w:rPr>
  </w:style>
  <w:style w:type="paragraph" w:styleId="TM6">
    <w:name w:val="toc 6"/>
    <w:basedOn w:val="Normal"/>
    <w:next w:val="Normal"/>
    <w:autoRedefine/>
    <w:uiPriority w:val="39"/>
    <w:unhideWhenUsed/>
    <w:rsid w:val="00FE37C6"/>
    <w:pPr>
      <w:spacing w:after="100" w:line="278" w:lineRule="auto"/>
      <w:ind w:left="1200"/>
    </w:pPr>
    <w:rPr>
      <w:rFonts w:asciiTheme="minorHAnsi" w:eastAsiaTheme="minorEastAsia" w:hAnsiTheme="minorHAnsi" w:cstheme="minorBidi"/>
      <w:kern w:val="2"/>
      <w14:ligatures w14:val="standardContextual"/>
    </w:rPr>
  </w:style>
  <w:style w:type="paragraph" w:styleId="TM7">
    <w:name w:val="toc 7"/>
    <w:basedOn w:val="Normal"/>
    <w:next w:val="Normal"/>
    <w:autoRedefine/>
    <w:uiPriority w:val="39"/>
    <w:unhideWhenUsed/>
    <w:rsid w:val="00FE37C6"/>
    <w:pPr>
      <w:spacing w:after="100" w:line="278" w:lineRule="auto"/>
      <w:ind w:left="1440"/>
    </w:pPr>
    <w:rPr>
      <w:rFonts w:asciiTheme="minorHAnsi" w:eastAsiaTheme="minorEastAsia" w:hAnsiTheme="minorHAnsi" w:cstheme="minorBidi"/>
      <w:kern w:val="2"/>
      <w14:ligatures w14:val="standardContextual"/>
    </w:rPr>
  </w:style>
  <w:style w:type="paragraph" w:styleId="TM8">
    <w:name w:val="toc 8"/>
    <w:basedOn w:val="Normal"/>
    <w:next w:val="Normal"/>
    <w:autoRedefine/>
    <w:uiPriority w:val="39"/>
    <w:unhideWhenUsed/>
    <w:rsid w:val="00FE37C6"/>
    <w:pPr>
      <w:spacing w:after="100" w:line="278" w:lineRule="auto"/>
      <w:ind w:left="1680"/>
    </w:pPr>
    <w:rPr>
      <w:rFonts w:asciiTheme="minorHAnsi" w:eastAsiaTheme="minorEastAsia" w:hAnsiTheme="minorHAnsi" w:cstheme="minorBidi"/>
      <w:kern w:val="2"/>
      <w14:ligatures w14:val="standardContextual"/>
    </w:rPr>
  </w:style>
  <w:style w:type="paragraph" w:styleId="TM9">
    <w:name w:val="toc 9"/>
    <w:basedOn w:val="Normal"/>
    <w:next w:val="Normal"/>
    <w:autoRedefine/>
    <w:uiPriority w:val="39"/>
    <w:unhideWhenUsed/>
    <w:rsid w:val="00FE37C6"/>
    <w:pPr>
      <w:spacing w:after="100" w:line="278" w:lineRule="auto"/>
      <w:ind w:left="1920"/>
    </w:pPr>
    <w:rPr>
      <w:rFonts w:asciiTheme="minorHAnsi" w:eastAsiaTheme="minorEastAsia" w:hAnsiTheme="minorHAnsi" w:cstheme="minorBidi"/>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34683">
      <w:bodyDiv w:val="1"/>
      <w:marLeft w:val="0"/>
      <w:marRight w:val="0"/>
      <w:marTop w:val="0"/>
      <w:marBottom w:val="0"/>
      <w:divBdr>
        <w:top w:val="none" w:sz="0" w:space="0" w:color="auto"/>
        <w:left w:val="none" w:sz="0" w:space="0" w:color="auto"/>
        <w:bottom w:val="none" w:sz="0" w:space="0" w:color="auto"/>
        <w:right w:val="none" w:sz="0" w:space="0" w:color="auto"/>
      </w:divBdr>
    </w:div>
    <w:div w:id="101801380">
      <w:bodyDiv w:val="1"/>
      <w:marLeft w:val="0"/>
      <w:marRight w:val="0"/>
      <w:marTop w:val="0"/>
      <w:marBottom w:val="0"/>
      <w:divBdr>
        <w:top w:val="none" w:sz="0" w:space="0" w:color="auto"/>
        <w:left w:val="none" w:sz="0" w:space="0" w:color="auto"/>
        <w:bottom w:val="none" w:sz="0" w:space="0" w:color="auto"/>
        <w:right w:val="none" w:sz="0" w:space="0" w:color="auto"/>
      </w:divBdr>
    </w:div>
    <w:div w:id="147287656">
      <w:bodyDiv w:val="1"/>
      <w:marLeft w:val="0"/>
      <w:marRight w:val="0"/>
      <w:marTop w:val="0"/>
      <w:marBottom w:val="0"/>
      <w:divBdr>
        <w:top w:val="none" w:sz="0" w:space="0" w:color="auto"/>
        <w:left w:val="none" w:sz="0" w:space="0" w:color="auto"/>
        <w:bottom w:val="none" w:sz="0" w:space="0" w:color="auto"/>
        <w:right w:val="none" w:sz="0" w:space="0" w:color="auto"/>
      </w:divBdr>
    </w:div>
    <w:div w:id="369379659">
      <w:bodyDiv w:val="1"/>
      <w:marLeft w:val="0"/>
      <w:marRight w:val="0"/>
      <w:marTop w:val="0"/>
      <w:marBottom w:val="0"/>
      <w:divBdr>
        <w:top w:val="none" w:sz="0" w:space="0" w:color="auto"/>
        <w:left w:val="none" w:sz="0" w:space="0" w:color="auto"/>
        <w:bottom w:val="none" w:sz="0" w:space="0" w:color="auto"/>
        <w:right w:val="none" w:sz="0" w:space="0" w:color="auto"/>
      </w:divBdr>
    </w:div>
    <w:div w:id="533885446">
      <w:bodyDiv w:val="1"/>
      <w:marLeft w:val="0"/>
      <w:marRight w:val="0"/>
      <w:marTop w:val="0"/>
      <w:marBottom w:val="0"/>
      <w:divBdr>
        <w:top w:val="none" w:sz="0" w:space="0" w:color="auto"/>
        <w:left w:val="none" w:sz="0" w:space="0" w:color="auto"/>
        <w:bottom w:val="none" w:sz="0" w:space="0" w:color="auto"/>
        <w:right w:val="none" w:sz="0" w:space="0" w:color="auto"/>
      </w:divBdr>
    </w:div>
    <w:div w:id="778455911">
      <w:bodyDiv w:val="1"/>
      <w:marLeft w:val="0"/>
      <w:marRight w:val="0"/>
      <w:marTop w:val="0"/>
      <w:marBottom w:val="0"/>
      <w:divBdr>
        <w:top w:val="none" w:sz="0" w:space="0" w:color="auto"/>
        <w:left w:val="none" w:sz="0" w:space="0" w:color="auto"/>
        <w:bottom w:val="none" w:sz="0" w:space="0" w:color="auto"/>
        <w:right w:val="none" w:sz="0" w:space="0" w:color="auto"/>
      </w:divBdr>
    </w:div>
    <w:div w:id="968783476">
      <w:bodyDiv w:val="1"/>
      <w:marLeft w:val="0"/>
      <w:marRight w:val="0"/>
      <w:marTop w:val="0"/>
      <w:marBottom w:val="0"/>
      <w:divBdr>
        <w:top w:val="none" w:sz="0" w:space="0" w:color="auto"/>
        <w:left w:val="none" w:sz="0" w:space="0" w:color="auto"/>
        <w:bottom w:val="none" w:sz="0" w:space="0" w:color="auto"/>
        <w:right w:val="none" w:sz="0" w:space="0" w:color="auto"/>
      </w:divBdr>
    </w:div>
    <w:div w:id="1096249824">
      <w:bodyDiv w:val="1"/>
      <w:marLeft w:val="0"/>
      <w:marRight w:val="0"/>
      <w:marTop w:val="0"/>
      <w:marBottom w:val="0"/>
      <w:divBdr>
        <w:top w:val="none" w:sz="0" w:space="0" w:color="auto"/>
        <w:left w:val="none" w:sz="0" w:space="0" w:color="auto"/>
        <w:bottom w:val="none" w:sz="0" w:space="0" w:color="auto"/>
        <w:right w:val="none" w:sz="0" w:space="0" w:color="auto"/>
      </w:divBdr>
    </w:div>
    <w:div w:id="1116098470">
      <w:bodyDiv w:val="1"/>
      <w:marLeft w:val="0"/>
      <w:marRight w:val="0"/>
      <w:marTop w:val="0"/>
      <w:marBottom w:val="0"/>
      <w:divBdr>
        <w:top w:val="none" w:sz="0" w:space="0" w:color="auto"/>
        <w:left w:val="none" w:sz="0" w:space="0" w:color="auto"/>
        <w:bottom w:val="none" w:sz="0" w:space="0" w:color="auto"/>
        <w:right w:val="none" w:sz="0" w:space="0" w:color="auto"/>
      </w:divBdr>
    </w:div>
    <w:div w:id="1534613210">
      <w:bodyDiv w:val="1"/>
      <w:marLeft w:val="0"/>
      <w:marRight w:val="0"/>
      <w:marTop w:val="0"/>
      <w:marBottom w:val="0"/>
      <w:divBdr>
        <w:top w:val="none" w:sz="0" w:space="0" w:color="auto"/>
        <w:left w:val="none" w:sz="0" w:space="0" w:color="auto"/>
        <w:bottom w:val="none" w:sz="0" w:space="0" w:color="auto"/>
        <w:right w:val="none" w:sz="0" w:space="0" w:color="auto"/>
      </w:divBdr>
    </w:div>
    <w:div w:id="1933390786">
      <w:bodyDiv w:val="1"/>
      <w:marLeft w:val="0"/>
      <w:marRight w:val="0"/>
      <w:marTop w:val="0"/>
      <w:marBottom w:val="0"/>
      <w:divBdr>
        <w:top w:val="none" w:sz="0" w:space="0" w:color="auto"/>
        <w:left w:val="none" w:sz="0" w:space="0" w:color="auto"/>
        <w:bottom w:val="none" w:sz="0" w:space="0" w:color="auto"/>
        <w:right w:val="none" w:sz="0" w:space="0" w:color="auto"/>
      </w:divBdr>
      <w:divsChild>
        <w:div w:id="406654567">
          <w:marLeft w:val="0"/>
          <w:marRight w:val="0"/>
          <w:marTop w:val="0"/>
          <w:marBottom w:val="0"/>
          <w:divBdr>
            <w:top w:val="none" w:sz="0" w:space="0" w:color="auto"/>
            <w:left w:val="none" w:sz="0" w:space="0" w:color="auto"/>
            <w:bottom w:val="none" w:sz="0" w:space="0" w:color="auto"/>
            <w:right w:val="none" w:sz="0" w:space="0" w:color="auto"/>
          </w:divBdr>
          <w:divsChild>
            <w:div w:id="181864930">
              <w:marLeft w:val="0"/>
              <w:marRight w:val="0"/>
              <w:marTop w:val="0"/>
              <w:marBottom w:val="0"/>
              <w:divBdr>
                <w:top w:val="none" w:sz="0" w:space="0" w:color="auto"/>
                <w:left w:val="none" w:sz="0" w:space="0" w:color="auto"/>
                <w:bottom w:val="none" w:sz="0" w:space="0" w:color="auto"/>
                <w:right w:val="none" w:sz="0" w:space="0" w:color="auto"/>
              </w:divBdr>
            </w:div>
            <w:div w:id="469900814">
              <w:marLeft w:val="0"/>
              <w:marRight w:val="0"/>
              <w:marTop w:val="0"/>
              <w:marBottom w:val="0"/>
              <w:divBdr>
                <w:top w:val="none" w:sz="0" w:space="0" w:color="auto"/>
                <w:left w:val="none" w:sz="0" w:space="0" w:color="auto"/>
                <w:bottom w:val="none" w:sz="0" w:space="0" w:color="auto"/>
                <w:right w:val="none" w:sz="0" w:space="0" w:color="auto"/>
              </w:divBdr>
            </w:div>
          </w:divsChild>
        </w:div>
        <w:div w:id="2136873350">
          <w:marLeft w:val="0"/>
          <w:marRight w:val="0"/>
          <w:marTop w:val="0"/>
          <w:marBottom w:val="0"/>
          <w:divBdr>
            <w:top w:val="none" w:sz="0" w:space="0" w:color="auto"/>
            <w:left w:val="none" w:sz="0" w:space="0" w:color="auto"/>
            <w:bottom w:val="none" w:sz="0" w:space="0" w:color="auto"/>
            <w:right w:val="none" w:sz="0" w:space="0" w:color="auto"/>
          </w:divBdr>
          <w:divsChild>
            <w:div w:id="256327412">
              <w:marLeft w:val="0"/>
              <w:marRight w:val="0"/>
              <w:marTop w:val="0"/>
              <w:marBottom w:val="0"/>
              <w:divBdr>
                <w:top w:val="none" w:sz="0" w:space="0" w:color="auto"/>
                <w:left w:val="none" w:sz="0" w:space="0" w:color="auto"/>
                <w:bottom w:val="none" w:sz="0" w:space="0" w:color="auto"/>
                <w:right w:val="none" w:sz="0" w:space="0" w:color="auto"/>
              </w:divBdr>
              <w:divsChild>
                <w:div w:id="1871138525">
                  <w:marLeft w:val="0"/>
                  <w:marRight w:val="0"/>
                  <w:marTop w:val="0"/>
                  <w:marBottom w:val="0"/>
                  <w:divBdr>
                    <w:top w:val="none" w:sz="0" w:space="0" w:color="auto"/>
                    <w:left w:val="none" w:sz="0" w:space="0" w:color="auto"/>
                    <w:bottom w:val="none" w:sz="0" w:space="0" w:color="auto"/>
                    <w:right w:val="none" w:sz="0" w:space="0" w:color="auto"/>
                  </w:divBdr>
                  <w:divsChild>
                    <w:div w:id="76293946">
                      <w:marLeft w:val="0"/>
                      <w:marRight w:val="0"/>
                      <w:marTop w:val="0"/>
                      <w:marBottom w:val="0"/>
                      <w:divBdr>
                        <w:top w:val="none" w:sz="0" w:space="0" w:color="auto"/>
                        <w:left w:val="none" w:sz="0" w:space="0" w:color="auto"/>
                        <w:bottom w:val="none" w:sz="0" w:space="0" w:color="auto"/>
                        <w:right w:val="none" w:sz="0" w:space="0" w:color="auto"/>
                      </w:divBdr>
                      <w:divsChild>
                        <w:div w:id="902761973">
                          <w:marLeft w:val="0"/>
                          <w:marRight w:val="0"/>
                          <w:marTop w:val="0"/>
                          <w:marBottom w:val="0"/>
                          <w:divBdr>
                            <w:top w:val="none" w:sz="0" w:space="0" w:color="auto"/>
                            <w:left w:val="none" w:sz="0" w:space="0" w:color="auto"/>
                            <w:bottom w:val="none" w:sz="0" w:space="0" w:color="auto"/>
                            <w:right w:val="none" w:sz="0" w:space="0" w:color="auto"/>
                          </w:divBdr>
                          <w:divsChild>
                            <w:div w:id="224686957">
                              <w:marLeft w:val="0"/>
                              <w:marRight w:val="0"/>
                              <w:marTop w:val="0"/>
                              <w:marBottom w:val="0"/>
                              <w:divBdr>
                                <w:top w:val="none" w:sz="0" w:space="0" w:color="auto"/>
                                <w:left w:val="none" w:sz="0" w:space="0" w:color="auto"/>
                                <w:bottom w:val="none" w:sz="0" w:space="0" w:color="auto"/>
                                <w:right w:val="none" w:sz="0" w:space="0" w:color="auto"/>
                              </w:divBdr>
                              <w:divsChild>
                                <w:div w:id="562838616">
                                  <w:marLeft w:val="0"/>
                                  <w:marRight w:val="0"/>
                                  <w:marTop w:val="0"/>
                                  <w:marBottom w:val="0"/>
                                  <w:divBdr>
                                    <w:top w:val="none" w:sz="0" w:space="0" w:color="auto"/>
                                    <w:left w:val="none" w:sz="0" w:space="0" w:color="auto"/>
                                    <w:bottom w:val="none" w:sz="0" w:space="0" w:color="auto"/>
                                    <w:right w:val="none" w:sz="0" w:space="0" w:color="auto"/>
                                  </w:divBdr>
                                </w:div>
                              </w:divsChild>
                            </w:div>
                            <w:div w:id="1255750912">
                              <w:marLeft w:val="0"/>
                              <w:marRight w:val="0"/>
                              <w:marTop w:val="0"/>
                              <w:marBottom w:val="0"/>
                              <w:divBdr>
                                <w:top w:val="none" w:sz="0" w:space="0" w:color="auto"/>
                                <w:left w:val="none" w:sz="0" w:space="0" w:color="auto"/>
                                <w:bottom w:val="none" w:sz="0" w:space="0" w:color="auto"/>
                                <w:right w:val="none" w:sz="0" w:space="0" w:color="auto"/>
                              </w:divBdr>
                              <w:divsChild>
                                <w:div w:id="2145998748">
                                  <w:marLeft w:val="0"/>
                                  <w:marRight w:val="0"/>
                                  <w:marTop w:val="0"/>
                                  <w:marBottom w:val="0"/>
                                  <w:divBdr>
                                    <w:top w:val="none" w:sz="0" w:space="0" w:color="auto"/>
                                    <w:left w:val="none" w:sz="0" w:space="0" w:color="auto"/>
                                    <w:bottom w:val="none" w:sz="0" w:space="0" w:color="auto"/>
                                    <w:right w:val="none" w:sz="0" w:space="0" w:color="auto"/>
                                  </w:divBdr>
                                  <w:divsChild>
                                    <w:div w:id="1409496791">
                                      <w:marLeft w:val="0"/>
                                      <w:marRight w:val="0"/>
                                      <w:marTop w:val="0"/>
                                      <w:marBottom w:val="0"/>
                                      <w:divBdr>
                                        <w:top w:val="none" w:sz="0" w:space="0" w:color="auto"/>
                                        <w:left w:val="none" w:sz="0" w:space="0" w:color="auto"/>
                                        <w:bottom w:val="none" w:sz="0" w:space="0" w:color="auto"/>
                                        <w:right w:val="none" w:sz="0" w:space="0" w:color="auto"/>
                                      </w:divBdr>
                                    </w:div>
                                  </w:divsChild>
                                </w:div>
                                <w:div w:id="572207357">
                                  <w:marLeft w:val="0"/>
                                  <w:marRight w:val="0"/>
                                  <w:marTop w:val="0"/>
                                  <w:marBottom w:val="0"/>
                                  <w:divBdr>
                                    <w:top w:val="none" w:sz="0" w:space="0" w:color="auto"/>
                                    <w:left w:val="none" w:sz="0" w:space="0" w:color="auto"/>
                                    <w:bottom w:val="none" w:sz="0" w:space="0" w:color="auto"/>
                                    <w:right w:val="none" w:sz="0" w:space="0" w:color="auto"/>
                                  </w:divBdr>
                                  <w:divsChild>
                                    <w:div w:id="408775802">
                                      <w:marLeft w:val="0"/>
                                      <w:marRight w:val="0"/>
                                      <w:marTop w:val="0"/>
                                      <w:marBottom w:val="0"/>
                                      <w:divBdr>
                                        <w:top w:val="none" w:sz="0" w:space="0" w:color="auto"/>
                                        <w:left w:val="none" w:sz="0" w:space="0" w:color="auto"/>
                                        <w:bottom w:val="none" w:sz="0" w:space="0" w:color="auto"/>
                                        <w:right w:val="none" w:sz="0" w:space="0" w:color="auto"/>
                                      </w:divBdr>
                                    </w:div>
                                  </w:divsChild>
                                </w:div>
                                <w:div w:id="458887795">
                                  <w:marLeft w:val="0"/>
                                  <w:marRight w:val="0"/>
                                  <w:marTop w:val="0"/>
                                  <w:marBottom w:val="0"/>
                                  <w:divBdr>
                                    <w:top w:val="none" w:sz="0" w:space="0" w:color="auto"/>
                                    <w:left w:val="none" w:sz="0" w:space="0" w:color="auto"/>
                                    <w:bottom w:val="none" w:sz="0" w:space="0" w:color="auto"/>
                                    <w:right w:val="none" w:sz="0" w:space="0" w:color="auto"/>
                                  </w:divBdr>
                                  <w:divsChild>
                                    <w:div w:id="212376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883474">
              <w:marLeft w:val="0"/>
              <w:marRight w:val="0"/>
              <w:marTop w:val="0"/>
              <w:marBottom w:val="0"/>
              <w:divBdr>
                <w:top w:val="none" w:sz="0" w:space="0" w:color="auto"/>
                <w:left w:val="none" w:sz="0" w:space="0" w:color="auto"/>
                <w:bottom w:val="none" w:sz="0" w:space="0" w:color="auto"/>
                <w:right w:val="none" w:sz="0" w:space="0" w:color="auto"/>
              </w:divBdr>
              <w:divsChild>
                <w:div w:id="2097629439">
                  <w:marLeft w:val="0"/>
                  <w:marRight w:val="0"/>
                  <w:marTop w:val="0"/>
                  <w:marBottom w:val="0"/>
                  <w:divBdr>
                    <w:top w:val="none" w:sz="0" w:space="0" w:color="auto"/>
                    <w:left w:val="none" w:sz="0" w:space="0" w:color="auto"/>
                    <w:bottom w:val="none" w:sz="0" w:space="0" w:color="auto"/>
                    <w:right w:val="none" w:sz="0" w:space="0" w:color="auto"/>
                  </w:divBdr>
                  <w:divsChild>
                    <w:div w:id="109944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834624">
          <w:marLeft w:val="0"/>
          <w:marRight w:val="0"/>
          <w:marTop w:val="0"/>
          <w:marBottom w:val="0"/>
          <w:divBdr>
            <w:top w:val="none" w:sz="0" w:space="0" w:color="auto"/>
            <w:left w:val="none" w:sz="0" w:space="0" w:color="auto"/>
            <w:bottom w:val="none" w:sz="0" w:space="0" w:color="auto"/>
            <w:right w:val="none" w:sz="0" w:space="0" w:color="auto"/>
          </w:divBdr>
          <w:divsChild>
            <w:div w:id="268899876">
              <w:marLeft w:val="0"/>
              <w:marRight w:val="0"/>
              <w:marTop w:val="0"/>
              <w:marBottom w:val="0"/>
              <w:divBdr>
                <w:top w:val="none" w:sz="0" w:space="0" w:color="auto"/>
                <w:left w:val="none" w:sz="0" w:space="0" w:color="auto"/>
                <w:bottom w:val="none" w:sz="0" w:space="0" w:color="auto"/>
                <w:right w:val="none" w:sz="0" w:space="0" w:color="auto"/>
              </w:divBdr>
              <w:divsChild>
                <w:div w:id="2038966782">
                  <w:marLeft w:val="0"/>
                  <w:marRight w:val="0"/>
                  <w:marTop w:val="0"/>
                  <w:marBottom w:val="0"/>
                  <w:divBdr>
                    <w:top w:val="none" w:sz="0" w:space="0" w:color="auto"/>
                    <w:left w:val="none" w:sz="0" w:space="0" w:color="auto"/>
                    <w:bottom w:val="none" w:sz="0" w:space="0" w:color="auto"/>
                    <w:right w:val="none" w:sz="0" w:space="0" w:color="auto"/>
                  </w:divBdr>
                  <w:divsChild>
                    <w:div w:id="497310684">
                      <w:marLeft w:val="0"/>
                      <w:marRight w:val="0"/>
                      <w:marTop w:val="0"/>
                      <w:marBottom w:val="0"/>
                      <w:divBdr>
                        <w:top w:val="none" w:sz="0" w:space="0" w:color="auto"/>
                        <w:left w:val="none" w:sz="0" w:space="0" w:color="auto"/>
                        <w:bottom w:val="none" w:sz="0" w:space="0" w:color="auto"/>
                        <w:right w:val="none" w:sz="0" w:space="0" w:color="auto"/>
                      </w:divBdr>
                      <w:divsChild>
                        <w:div w:id="1142384858">
                          <w:marLeft w:val="0"/>
                          <w:marRight w:val="0"/>
                          <w:marTop w:val="0"/>
                          <w:marBottom w:val="0"/>
                          <w:divBdr>
                            <w:top w:val="none" w:sz="0" w:space="0" w:color="auto"/>
                            <w:left w:val="none" w:sz="0" w:space="0" w:color="auto"/>
                            <w:bottom w:val="none" w:sz="0" w:space="0" w:color="auto"/>
                            <w:right w:val="none" w:sz="0" w:space="0" w:color="auto"/>
                          </w:divBdr>
                        </w:div>
                      </w:divsChild>
                    </w:div>
                    <w:div w:id="1270508911">
                      <w:marLeft w:val="0"/>
                      <w:marRight w:val="0"/>
                      <w:marTop w:val="0"/>
                      <w:marBottom w:val="0"/>
                      <w:divBdr>
                        <w:top w:val="none" w:sz="0" w:space="0" w:color="auto"/>
                        <w:left w:val="none" w:sz="0" w:space="0" w:color="auto"/>
                        <w:bottom w:val="none" w:sz="0" w:space="0" w:color="auto"/>
                        <w:right w:val="none" w:sz="0" w:space="0" w:color="auto"/>
                      </w:divBdr>
                      <w:divsChild>
                        <w:div w:id="624849596">
                          <w:marLeft w:val="0"/>
                          <w:marRight w:val="0"/>
                          <w:marTop w:val="0"/>
                          <w:marBottom w:val="0"/>
                          <w:divBdr>
                            <w:top w:val="none" w:sz="0" w:space="0" w:color="auto"/>
                            <w:left w:val="none" w:sz="0" w:space="0" w:color="auto"/>
                            <w:bottom w:val="none" w:sz="0" w:space="0" w:color="auto"/>
                            <w:right w:val="none" w:sz="0" w:space="0" w:color="auto"/>
                          </w:divBdr>
                        </w:div>
                      </w:divsChild>
                    </w:div>
                    <w:div w:id="1159082568">
                      <w:marLeft w:val="0"/>
                      <w:marRight w:val="0"/>
                      <w:marTop w:val="0"/>
                      <w:marBottom w:val="0"/>
                      <w:divBdr>
                        <w:top w:val="none" w:sz="0" w:space="0" w:color="auto"/>
                        <w:left w:val="none" w:sz="0" w:space="0" w:color="auto"/>
                        <w:bottom w:val="none" w:sz="0" w:space="0" w:color="auto"/>
                        <w:right w:val="none" w:sz="0" w:space="0" w:color="auto"/>
                      </w:divBdr>
                      <w:divsChild>
                        <w:div w:id="169727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85854">
              <w:marLeft w:val="0"/>
              <w:marRight w:val="0"/>
              <w:marTop w:val="0"/>
              <w:marBottom w:val="0"/>
              <w:divBdr>
                <w:top w:val="none" w:sz="0" w:space="0" w:color="auto"/>
                <w:left w:val="none" w:sz="0" w:space="0" w:color="auto"/>
                <w:bottom w:val="none" w:sz="0" w:space="0" w:color="auto"/>
                <w:right w:val="none" w:sz="0" w:space="0" w:color="auto"/>
              </w:divBdr>
            </w:div>
          </w:divsChild>
        </w:div>
        <w:div w:id="1409037959">
          <w:marLeft w:val="0"/>
          <w:marRight w:val="0"/>
          <w:marTop w:val="0"/>
          <w:marBottom w:val="0"/>
          <w:divBdr>
            <w:top w:val="none" w:sz="0" w:space="0" w:color="auto"/>
            <w:left w:val="none" w:sz="0" w:space="0" w:color="auto"/>
            <w:bottom w:val="none" w:sz="0" w:space="0" w:color="auto"/>
            <w:right w:val="none" w:sz="0" w:space="0" w:color="auto"/>
          </w:divBdr>
        </w:div>
        <w:div w:id="1457916579">
          <w:marLeft w:val="0"/>
          <w:marRight w:val="0"/>
          <w:marTop w:val="0"/>
          <w:marBottom w:val="0"/>
          <w:divBdr>
            <w:top w:val="none" w:sz="0" w:space="0" w:color="auto"/>
            <w:left w:val="none" w:sz="0" w:space="0" w:color="auto"/>
            <w:bottom w:val="none" w:sz="0" w:space="0" w:color="auto"/>
            <w:right w:val="none" w:sz="0" w:space="0" w:color="auto"/>
          </w:divBdr>
        </w:div>
        <w:div w:id="779910490">
          <w:marLeft w:val="0"/>
          <w:marRight w:val="0"/>
          <w:marTop w:val="0"/>
          <w:marBottom w:val="0"/>
          <w:divBdr>
            <w:top w:val="none" w:sz="0" w:space="0" w:color="auto"/>
            <w:left w:val="none" w:sz="0" w:space="0" w:color="auto"/>
            <w:bottom w:val="none" w:sz="0" w:space="0" w:color="auto"/>
            <w:right w:val="none" w:sz="0" w:space="0" w:color="auto"/>
          </w:divBdr>
          <w:divsChild>
            <w:div w:id="1640720135">
              <w:marLeft w:val="0"/>
              <w:marRight w:val="0"/>
              <w:marTop w:val="0"/>
              <w:marBottom w:val="0"/>
              <w:divBdr>
                <w:top w:val="none" w:sz="0" w:space="0" w:color="auto"/>
                <w:left w:val="none" w:sz="0" w:space="0" w:color="auto"/>
                <w:bottom w:val="none" w:sz="0" w:space="0" w:color="auto"/>
                <w:right w:val="none" w:sz="0" w:space="0" w:color="auto"/>
              </w:divBdr>
              <w:divsChild>
                <w:div w:id="386495218">
                  <w:marLeft w:val="0"/>
                  <w:marRight w:val="0"/>
                  <w:marTop w:val="0"/>
                  <w:marBottom w:val="0"/>
                  <w:divBdr>
                    <w:top w:val="none" w:sz="0" w:space="0" w:color="auto"/>
                    <w:left w:val="none" w:sz="0" w:space="0" w:color="auto"/>
                    <w:bottom w:val="none" w:sz="0" w:space="0" w:color="auto"/>
                    <w:right w:val="none" w:sz="0" w:space="0" w:color="auto"/>
                  </w:divBdr>
                  <w:divsChild>
                    <w:div w:id="1083181504">
                      <w:marLeft w:val="0"/>
                      <w:marRight w:val="0"/>
                      <w:marTop w:val="0"/>
                      <w:marBottom w:val="0"/>
                      <w:divBdr>
                        <w:top w:val="none" w:sz="0" w:space="0" w:color="auto"/>
                        <w:left w:val="none" w:sz="0" w:space="0" w:color="auto"/>
                        <w:bottom w:val="none" w:sz="0" w:space="0" w:color="auto"/>
                        <w:right w:val="none" w:sz="0" w:space="0" w:color="auto"/>
                      </w:divBdr>
                      <w:divsChild>
                        <w:div w:id="882594109">
                          <w:marLeft w:val="0"/>
                          <w:marRight w:val="0"/>
                          <w:marTop w:val="0"/>
                          <w:marBottom w:val="0"/>
                          <w:divBdr>
                            <w:top w:val="none" w:sz="0" w:space="0" w:color="auto"/>
                            <w:left w:val="none" w:sz="0" w:space="0" w:color="auto"/>
                            <w:bottom w:val="none" w:sz="0" w:space="0" w:color="auto"/>
                            <w:right w:val="none" w:sz="0" w:space="0" w:color="auto"/>
                          </w:divBdr>
                          <w:divsChild>
                            <w:div w:id="13791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036745">
          <w:marLeft w:val="0"/>
          <w:marRight w:val="0"/>
          <w:marTop w:val="0"/>
          <w:marBottom w:val="0"/>
          <w:divBdr>
            <w:top w:val="none" w:sz="0" w:space="0" w:color="auto"/>
            <w:left w:val="none" w:sz="0" w:space="0" w:color="auto"/>
            <w:bottom w:val="none" w:sz="0" w:space="0" w:color="auto"/>
            <w:right w:val="none" w:sz="0" w:space="0" w:color="auto"/>
          </w:divBdr>
        </w:div>
        <w:div w:id="635140813">
          <w:marLeft w:val="0"/>
          <w:marRight w:val="0"/>
          <w:marTop w:val="0"/>
          <w:marBottom w:val="0"/>
          <w:divBdr>
            <w:top w:val="none" w:sz="0" w:space="0" w:color="auto"/>
            <w:left w:val="none" w:sz="0" w:space="0" w:color="auto"/>
            <w:bottom w:val="none" w:sz="0" w:space="0" w:color="auto"/>
            <w:right w:val="none" w:sz="0" w:space="0" w:color="auto"/>
          </w:divBdr>
        </w:div>
        <w:div w:id="582109025">
          <w:marLeft w:val="0"/>
          <w:marRight w:val="0"/>
          <w:marTop w:val="0"/>
          <w:marBottom w:val="0"/>
          <w:divBdr>
            <w:top w:val="none" w:sz="0" w:space="0" w:color="auto"/>
            <w:left w:val="none" w:sz="0" w:space="0" w:color="auto"/>
            <w:bottom w:val="none" w:sz="0" w:space="0" w:color="auto"/>
            <w:right w:val="none" w:sz="0" w:space="0" w:color="auto"/>
          </w:divBdr>
          <w:divsChild>
            <w:div w:id="1875191922">
              <w:marLeft w:val="0"/>
              <w:marRight w:val="0"/>
              <w:marTop w:val="0"/>
              <w:marBottom w:val="0"/>
              <w:divBdr>
                <w:top w:val="none" w:sz="0" w:space="0" w:color="auto"/>
                <w:left w:val="none" w:sz="0" w:space="0" w:color="auto"/>
                <w:bottom w:val="none" w:sz="0" w:space="0" w:color="auto"/>
                <w:right w:val="none" w:sz="0" w:space="0" w:color="auto"/>
              </w:divBdr>
              <w:divsChild>
                <w:div w:id="1049643293">
                  <w:marLeft w:val="0"/>
                  <w:marRight w:val="0"/>
                  <w:marTop w:val="0"/>
                  <w:marBottom w:val="0"/>
                  <w:divBdr>
                    <w:top w:val="none" w:sz="0" w:space="0" w:color="auto"/>
                    <w:left w:val="none" w:sz="0" w:space="0" w:color="auto"/>
                    <w:bottom w:val="none" w:sz="0" w:space="0" w:color="auto"/>
                    <w:right w:val="none" w:sz="0" w:space="0" w:color="auto"/>
                  </w:divBdr>
                  <w:divsChild>
                    <w:div w:id="340279275">
                      <w:marLeft w:val="0"/>
                      <w:marRight w:val="0"/>
                      <w:marTop w:val="0"/>
                      <w:marBottom w:val="0"/>
                      <w:divBdr>
                        <w:top w:val="none" w:sz="0" w:space="0" w:color="auto"/>
                        <w:left w:val="none" w:sz="0" w:space="0" w:color="auto"/>
                        <w:bottom w:val="none" w:sz="0" w:space="0" w:color="auto"/>
                        <w:right w:val="none" w:sz="0" w:space="0" w:color="auto"/>
                      </w:divBdr>
                      <w:divsChild>
                        <w:div w:id="970525664">
                          <w:marLeft w:val="0"/>
                          <w:marRight w:val="0"/>
                          <w:marTop w:val="0"/>
                          <w:marBottom w:val="0"/>
                          <w:divBdr>
                            <w:top w:val="none" w:sz="0" w:space="0" w:color="auto"/>
                            <w:left w:val="none" w:sz="0" w:space="0" w:color="auto"/>
                            <w:bottom w:val="none" w:sz="0" w:space="0" w:color="auto"/>
                            <w:right w:val="none" w:sz="0" w:space="0" w:color="auto"/>
                          </w:divBdr>
                          <w:divsChild>
                            <w:div w:id="112685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324494">
          <w:marLeft w:val="0"/>
          <w:marRight w:val="0"/>
          <w:marTop w:val="0"/>
          <w:marBottom w:val="0"/>
          <w:divBdr>
            <w:top w:val="none" w:sz="0" w:space="0" w:color="auto"/>
            <w:left w:val="none" w:sz="0" w:space="0" w:color="auto"/>
            <w:bottom w:val="none" w:sz="0" w:space="0" w:color="auto"/>
            <w:right w:val="none" w:sz="0" w:space="0" w:color="auto"/>
          </w:divBdr>
        </w:div>
        <w:div w:id="1192651720">
          <w:marLeft w:val="0"/>
          <w:marRight w:val="0"/>
          <w:marTop w:val="0"/>
          <w:marBottom w:val="0"/>
          <w:divBdr>
            <w:top w:val="none" w:sz="0" w:space="0" w:color="auto"/>
            <w:left w:val="none" w:sz="0" w:space="0" w:color="auto"/>
            <w:bottom w:val="none" w:sz="0" w:space="0" w:color="auto"/>
            <w:right w:val="none" w:sz="0" w:space="0" w:color="auto"/>
          </w:divBdr>
        </w:div>
        <w:div w:id="1467623872">
          <w:marLeft w:val="0"/>
          <w:marRight w:val="0"/>
          <w:marTop w:val="0"/>
          <w:marBottom w:val="0"/>
          <w:divBdr>
            <w:top w:val="none" w:sz="0" w:space="0" w:color="auto"/>
            <w:left w:val="none" w:sz="0" w:space="0" w:color="auto"/>
            <w:bottom w:val="none" w:sz="0" w:space="0" w:color="auto"/>
            <w:right w:val="none" w:sz="0" w:space="0" w:color="auto"/>
          </w:divBdr>
          <w:divsChild>
            <w:div w:id="1552882275">
              <w:marLeft w:val="0"/>
              <w:marRight w:val="0"/>
              <w:marTop w:val="0"/>
              <w:marBottom w:val="0"/>
              <w:divBdr>
                <w:top w:val="none" w:sz="0" w:space="0" w:color="auto"/>
                <w:left w:val="none" w:sz="0" w:space="0" w:color="auto"/>
                <w:bottom w:val="none" w:sz="0" w:space="0" w:color="auto"/>
                <w:right w:val="none" w:sz="0" w:space="0" w:color="auto"/>
              </w:divBdr>
              <w:divsChild>
                <w:div w:id="1357150899">
                  <w:marLeft w:val="0"/>
                  <w:marRight w:val="0"/>
                  <w:marTop w:val="0"/>
                  <w:marBottom w:val="0"/>
                  <w:divBdr>
                    <w:top w:val="none" w:sz="0" w:space="0" w:color="auto"/>
                    <w:left w:val="none" w:sz="0" w:space="0" w:color="auto"/>
                    <w:bottom w:val="none" w:sz="0" w:space="0" w:color="auto"/>
                    <w:right w:val="none" w:sz="0" w:space="0" w:color="auto"/>
                  </w:divBdr>
                  <w:divsChild>
                    <w:div w:id="1457678155">
                      <w:marLeft w:val="0"/>
                      <w:marRight w:val="0"/>
                      <w:marTop w:val="0"/>
                      <w:marBottom w:val="0"/>
                      <w:divBdr>
                        <w:top w:val="none" w:sz="0" w:space="0" w:color="auto"/>
                        <w:left w:val="none" w:sz="0" w:space="0" w:color="auto"/>
                        <w:bottom w:val="none" w:sz="0" w:space="0" w:color="auto"/>
                        <w:right w:val="none" w:sz="0" w:space="0" w:color="auto"/>
                      </w:divBdr>
                      <w:divsChild>
                        <w:div w:id="1941915445">
                          <w:marLeft w:val="0"/>
                          <w:marRight w:val="0"/>
                          <w:marTop w:val="0"/>
                          <w:marBottom w:val="0"/>
                          <w:divBdr>
                            <w:top w:val="none" w:sz="0" w:space="0" w:color="auto"/>
                            <w:left w:val="none" w:sz="0" w:space="0" w:color="auto"/>
                            <w:bottom w:val="none" w:sz="0" w:space="0" w:color="auto"/>
                            <w:right w:val="none" w:sz="0" w:space="0" w:color="auto"/>
                          </w:divBdr>
                          <w:divsChild>
                            <w:div w:id="188101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739004">
          <w:marLeft w:val="0"/>
          <w:marRight w:val="0"/>
          <w:marTop w:val="0"/>
          <w:marBottom w:val="0"/>
          <w:divBdr>
            <w:top w:val="none" w:sz="0" w:space="0" w:color="auto"/>
            <w:left w:val="none" w:sz="0" w:space="0" w:color="auto"/>
            <w:bottom w:val="none" w:sz="0" w:space="0" w:color="auto"/>
            <w:right w:val="none" w:sz="0" w:space="0" w:color="auto"/>
          </w:divBdr>
        </w:div>
        <w:div w:id="716010137">
          <w:marLeft w:val="0"/>
          <w:marRight w:val="0"/>
          <w:marTop w:val="0"/>
          <w:marBottom w:val="0"/>
          <w:divBdr>
            <w:top w:val="none" w:sz="0" w:space="0" w:color="auto"/>
            <w:left w:val="none" w:sz="0" w:space="0" w:color="auto"/>
            <w:bottom w:val="none" w:sz="0" w:space="0" w:color="auto"/>
            <w:right w:val="none" w:sz="0" w:space="0" w:color="auto"/>
          </w:divBdr>
          <w:divsChild>
            <w:div w:id="1513376160">
              <w:marLeft w:val="0"/>
              <w:marRight w:val="0"/>
              <w:marTop w:val="0"/>
              <w:marBottom w:val="0"/>
              <w:divBdr>
                <w:top w:val="none" w:sz="0" w:space="0" w:color="auto"/>
                <w:left w:val="none" w:sz="0" w:space="0" w:color="auto"/>
                <w:bottom w:val="none" w:sz="0" w:space="0" w:color="auto"/>
                <w:right w:val="none" w:sz="0" w:space="0" w:color="auto"/>
              </w:divBdr>
              <w:divsChild>
                <w:div w:id="18823805">
                  <w:marLeft w:val="0"/>
                  <w:marRight w:val="0"/>
                  <w:marTop w:val="0"/>
                  <w:marBottom w:val="0"/>
                  <w:divBdr>
                    <w:top w:val="none" w:sz="0" w:space="0" w:color="auto"/>
                    <w:left w:val="none" w:sz="0" w:space="0" w:color="auto"/>
                    <w:bottom w:val="none" w:sz="0" w:space="0" w:color="auto"/>
                    <w:right w:val="none" w:sz="0" w:space="0" w:color="auto"/>
                  </w:divBdr>
                  <w:divsChild>
                    <w:div w:id="898588775">
                      <w:marLeft w:val="0"/>
                      <w:marRight w:val="0"/>
                      <w:marTop w:val="0"/>
                      <w:marBottom w:val="0"/>
                      <w:divBdr>
                        <w:top w:val="none" w:sz="0" w:space="0" w:color="auto"/>
                        <w:left w:val="none" w:sz="0" w:space="0" w:color="auto"/>
                        <w:bottom w:val="none" w:sz="0" w:space="0" w:color="auto"/>
                        <w:right w:val="none" w:sz="0" w:space="0" w:color="auto"/>
                      </w:divBdr>
                      <w:divsChild>
                        <w:div w:id="687022294">
                          <w:marLeft w:val="0"/>
                          <w:marRight w:val="0"/>
                          <w:marTop w:val="0"/>
                          <w:marBottom w:val="0"/>
                          <w:divBdr>
                            <w:top w:val="none" w:sz="0" w:space="0" w:color="auto"/>
                            <w:left w:val="none" w:sz="0" w:space="0" w:color="auto"/>
                            <w:bottom w:val="none" w:sz="0" w:space="0" w:color="auto"/>
                            <w:right w:val="none" w:sz="0" w:space="0" w:color="auto"/>
                          </w:divBdr>
                          <w:divsChild>
                            <w:div w:id="219900089">
                              <w:marLeft w:val="0"/>
                              <w:marRight w:val="0"/>
                              <w:marTop w:val="0"/>
                              <w:marBottom w:val="0"/>
                              <w:divBdr>
                                <w:top w:val="none" w:sz="0" w:space="0" w:color="auto"/>
                                <w:left w:val="none" w:sz="0" w:space="0" w:color="auto"/>
                                <w:bottom w:val="none" w:sz="0" w:space="0" w:color="auto"/>
                                <w:right w:val="none" w:sz="0" w:space="0" w:color="auto"/>
                              </w:divBdr>
                            </w:div>
                          </w:divsChild>
                        </w:div>
                        <w:div w:id="1509444785">
                          <w:marLeft w:val="0"/>
                          <w:marRight w:val="0"/>
                          <w:marTop w:val="0"/>
                          <w:marBottom w:val="0"/>
                          <w:divBdr>
                            <w:top w:val="none" w:sz="0" w:space="0" w:color="auto"/>
                            <w:left w:val="none" w:sz="0" w:space="0" w:color="auto"/>
                            <w:bottom w:val="none" w:sz="0" w:space="0" w:color="auto"/>
                            <w:right w:val="none" w:sz="0" w:space="0" w:color="auto"/>
                          </w:divBdr>
                          <w:divsChild>
                            <w:div w:id="87099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7720">
          <w:marLeft w:val="0"/>
          <w:marRight w:val="0"/>
          <w:marTop w:val="0"/>
          <w:marBottom w:val="0"/>
          <w:divBdr>
            <w:top w:val="none" w:sz="0" w:space="0" w:color="auto"/>
            <w:left w:val="none" w:sz="0" w:space="0" w:color="auto"/>
            <w:bottom w:val="none" w:sz="0" w:space="0" w:color="auto"/>
            <w:right w:val="none" w:sz="0" w:space="0" w:color="auto"/>
          </w:divBdr>
        </w:div>
        <w:div w:id="336276223">
          <w:marLeft w:val="0"/>
          <w:marRight w:val="0"/>
          <w:marTop w:val="0"/>
          <w:marBottom w:val="0"/>
          <w:divBdr>
            <w:top w:val="none" w:sz="0" w:space="0" w:color="auto"/>
            <w:left w:val="none" w:sz="0" w:space="0" w:color="auto"/>
            <w:bottom w:val="none" w:sz="0" w:space="0" w:color="auto"/>
            <w:right w:val="none" w:sz="0" w:space="0" w:color="auto"/>
          </w:divBdr>
          <w:divsChild>
            <w:div w:id="550380680">
              <w:marLeft w:val="0"/>
              <w:marRight w:val="0"/>
              <w:marTop w:val="0"/>
              <w:marBottom w:val="0"/>
              <w:divBdr>
                <w:top w:val="none" w:sz="0" w:space="0" w:color="auto"/>
                <w:left w:val="none" w:sz="0" w:space="0" w:color="auto"/>
                <w:bottom w:val="none" w:sz="0" w:space="0" w:color="auto"/>
                <w:right w:val="none" w:sz="0" w:space="0" w:color="auto"/>
              </w:divBdr>
              <w:divsChild>
                <w:div w:id="289409205">
                  <w:marLeft w:val="0"/>
                  <w:marRight w:val="0"/>
                  <w:marTop w:val="0"/>
                  <w:marBottom w:val="0"/>
                  <w:divBdr>
                    <w:top w:val="none" w:sz="0" w:space="0" w:color="auto"/>
                    <w:left w:val="none" w:sz="0" w:space="0" w:color="auto"/>
                    <w:bottom w:val="none" w:sz="0" w:space="0" w:color="auto"/>
                    <w:right w:val="none" w:sz="0" w:space="0" w:color="auto"/>
                  </w:divBdr>
                  <w:divsChild>
                    <w:div w:id="1825508273">
                      <w:marLeft w:val="0"/>
                      <w:marRight w:val="0"/>
                      <w:marTop w:val="0"/>
                      <w:marBottom w:val="0"/>
                      <w:divBdr>
                        <w:top w:val="none" w:sz="0" w:space="0" w:color="auto"/>
                        <w:left w:val="none" w:sz="0" w:space="0" w:color="auto"/>
                        <w:bottom w:val="none" w:sz="0" w:space="0" w:color="auto"/>
                        <w:right w:val="none" w:sz="0" w:space="0" w:color="auto"/>
                      </w:divBdr>
                      <w:divsChild>
                        <w:div w:id="1011835881">
                          <w:marLeft w:val="0"/>
                          <w:marRight w:val="0"/>
                          <w:marTop w:val="0"/>
                          <w:marBottom w:val="0"/>
                          <w:divBdr>
                            <w:top w:val="none" w:sz="0" w:space="0" w:color="auto"/>
                            <w:left w:val="none" w:sz="0" w:space="0" w:color="auto"/>
                            <w:bottom w:val="none" w:sz="0" w:space="0" w:color="auto"/>
                            <w:right w:val="none" w:sz="0" w:space="0" w:color="auto"/>
                          </w:divBdr>
                          <w:divsChild>
                            <w:div w:id="1171720594">
                              <w:marLeft w:val="0"/>
                              <w:marRight w:val="0"/>
                              <w:marTop w:val="0"/>
                              <w:marBottom w:val="0"/>
                              <w:divBdr>
                                <w:top w:val="none" w:sz="0" w:space="0" w:color="auto"/>
                                <w:left w:val="none" w:sz="0" w:space="0" w:color="auto"/>
                                <w:bottom w:val="none" w:sz="0" w:space="0" w:color="auto"/>
                                <w:right w:val="none" w:sz="0" w:space="0" w:color="auto"/>
                              </w:divBdr>
                            </w:div>
                          </w:divsChild>
                        </w:div>
                        <w:div w:id="1192110336">
                          <w:marLeft w:val="0"/>
                          <w:marRight w:val="0"/>
                          <w:marTop w:val="0"/>
                          <w:marBottom w:val="0"/>
                          <w:divBdr>
                            <w:top w:val="none" w:sz="0" w:space="0" w:color="auto"/>
                            <w:left w:val="none" w:sz="0" w:space="0" w:color="auto"/>
                            <w:bottom w:val="none" w:sz="0" w:space="0" w:color="auto"/>
                            <w:right w:val="none" w:sz="0" w:space="0" w:color="auto"/>
                          </w:divBdr>
                          <w:divsChild>
                            <w:div w:id="202076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519515">
          <w:marLeft w:val="0"/>
          <w:marRight w:val="0"/>
          <w:marTop w:val="0"/>
          <w:marBottom w:val="0"/>
          <w:divBdr>
            <w:top w:val="none" w:sz="0" w:space="0" w:color="auto"/>
            <w:left w:val="none" w:sz="0" w:space="0" w:color="auto"/>
            <w:bottom w:val="none" w:sz="0" w:space="0" w:color="auto"/>
            <w:right w:val="none" w:sz="0" w:space="0" w:color="auto"/>
          </w:divBdr>
        </w:div>
        <w:div w:id="1528518175">
          <w:marLeft w:val="0"/>
          <w:marRight w:val="0"/>
          <w:marTop w:val="0"/>
          <w:marBottom w:val="0"/>
          <w:divBdr>
            <w:top w:val="none" w:sz="0" w:space="0" w:color="auto"/>
            <w:left w:val="none" w:sz="0" w:space="0" w:color="auto"/>
            <w:bottom w:val="none" w:sz="0" w:space="0" w:color="auto"/>
            <w:right w:val="none" w:sz="0" w:space="0" w:color="auto"/>
          </w:divBdr>
          <w:divsChild>
            <w:div w:id="1676957224">
              <w:marLeft w:val="0"/>
              <w:marRight w:val="0"/>
              <w:marTop w:val="0"/>
              <w:marBottom w:val="0"/>
              <w:divBdr>
                <w:top w:val="none" w:sz="0" w:space="0" w:color="auto"/>
                <w:left w:val="none" w:sz="0" w:space="0" w:color="auto"/>
                <w:bottom w:val="none" w:sz="0" w:space="0" w:color="auto"/>
                <w:right w:val="none" w:sz="0" w:space="0" w:color="auto"/>
              </w:divBdr>
              <w:divsChild>
                <w:div w:id="1643728434">
                  <w:marLeft w:val="0"/>
                  <w:marRight w:val="0"/>
                  <w:marTop w:val="0"/>
                  <w:marBottom w:val="0"/>
                  <w:divBdr>
                    <w:top w:val="none" w:sz="0" w:space="0" w:color="auto"/>
                    <w:left w:val="none" w:sz="0" w:space="0" w:color="auto"/>
                    <w:bottom w:val="none" w:sz="0" w:space="0" w:color="auto"/>
                    <w:right w:val="none" w:sz="0" w:space="0" w:color="auto"/>
                  </w:divBdr>
                  <w:divsChild>
                    <w:div w:id="1126779945">
                      <w:marLeft w:val="0"/>
                      <w:marRight w:val="0"/>
                      <w:marTop w:val="0"/>
                      <w:marBottom w:val="0"/>
                      <w:divBdr>
                        <w:top w:val="none" w:sz="0" w:space="0" w:color="auto"/>
                        <w:left w:val="none" w:sz="0" w:space="0" w:color="auto"/>
                        <w:bottom w:val="none" w:sz="0" w:space="0" w:color="auto"/>
                        <w:right w:val="none" w:sz="0" w:space="0" w:color="auto"/>
                      </w:divBdr>
                      <w:divsChild>
                        <w:div w:id="44185325">
                          <w:marLeft w:val="0"/>
                          <w:marRight w:val="0"/>
                          <w:marTop w:val="0"/>
                          <w:marBottom w:val="0"/>
                          <w:divBdr>
                            <w:top w:val="none" w:sz="0" w:space="0" w:color="auto"/>
                            <w:left w:val="none" w:sz="0" w:space="0" w:color="auto"/>
                            <w:bottom w:val="none" w:sz="0" w:space="0" w:color="auto"/>
                            <w:right w:val="none" w:sz="0" w:space="0" w:color="auto"/>
                          </w:divBdr>
                          <w:divsChild>
                            <w:div w:id="1924558612">
                              <w:marLeft w:val="0"/>
                              <w:marRight w:val="0"/>
                              <w:marTop w:val="0"/>
                              <w:marBottom w:val="0"/>
                              <w:divBdr>
                                <w:top w:val="none" w:sz="0" w:space="0" w:color="auto"/>
                                <w:left w:val="none" w:sz="0" w:space="0" w:color="auto"/>
                                <w:bottom w:val="none" w:sz="0" w:space="0" w:color="auto"/>
                                <w:right w:val="none" w:sz="0" w:space="0" w:color="auto"/>
                              </w:divBdr>
                            </w:div>
                          </w:divsChild>
                        </w:div>
                        <w:div w:id="1387603378">
                          <w:marLeft w:val="0"/>
                          <w:marRight w:val="0"/>
                          <w:marTop w:val="0"/>
                          <w:marBottom w:val="0"/>
                          <w:divBdr>
                            <w:top w:val="none" w:sz="0" w:space="0" w:color="auto"/>
                            <w:left w:val="none" w:sz="0" w:space="0" w:color="auto"/>
                            <w:bottom w:val="none" w:sz="0" w:space="0" w:color="auto"/>
                            <w:right w:val="none" w:sz="0" w:space="0" w:color="auto"/>
                          </w:divBdr>
                          <w:divsChild>
                            <w:div w:id="1898779602">
                              <w:marLeft w:val="0"/>
                              <w:marRight w:val="0"/>
                              <w:marTop w:val="0"/>
                              <w:marBottom w:val="0"/>
                              <w:divBdr>
                                <w:top w:val="none" w:sz="0" w:space="0" w:color="auto"/>
                                <w:left w:val="none" w:sz="0" w:space="0" w:color="auto"/>
                                <w:bottom w:val="none" w:sz="0" w:space="0" w:color="auto"/>
                                <w:right w:val="none" w:sz="0" w:space="0" w:color="auto"/>
                              </w:divBdr>
                              <w:divsChild>
                                <w:div w:id="794762321">
                                  <w:marLeft w:val="0"/>
                                  <w:marRight w:val="0"/>
                                  <w:marTop w:val="0"/>
                                  <w:marBottom w:val="0"/>
                                  <w:divBdr>
                                    <w:top w:val="none" w:sz="0" w:space="0" w:color="auto"/>
                                    <w:left w:val="none" w:sz="0" w:space="0" w:color="auto"/>
                                    <w:bottom w:val="none" w:sz="0" w:space="0" w:color="auto"/>
                                    <w:right w:val="none" w:sz="0" w:space="0" w:color="auto"/>
                                  </w:divBdr>
                                </w:div>
                              </w:divsChild>
                            </w:div>
                            <w:div w:id="220560277">
                              <w:marLeft w:val="0"/>
                              <w:marRight w:val="0"/>
                              <w:marTop w:val="0"/>
                              <w:marBottom w:val="0"/>
                              <w:divBdr>
                                <w:top w:val="none" w:sz="0" w:space="0" w:color="auto"/>
                                <w:left w:val="none" w:sz="0" w:space="0" w:color="auto"/>
                                <w:bottom w:val="none" w:sz="0" w:space="0" w:color="auto"/>
                                <w:right w:val="none" w:sz="0" w:space="0" w:color="auto"/>
                              </w:divBdr>
                              <w:divsChild>
                                <w:div w:id="1722556282">
                                  <w:marLeft w:val="0"/>
                                  <w:marRight w:val="0"/>
                                  <w:marTop w:val="0"/>
                                  <w:marBottom w:val="0"/>
                                  <w:divBdr>
                                    <w:top w:val="none" w:sz="0" w:space="0" w:color="auto"/>
                                    <w:left w:val="none" w:sz="0" w:space="0" w:color="auto"/>
                                    <w:bottom w:val="none" w:sz="0" w:space="0" w:color="auto"/>
                                    <w:right w:val="none" w:sz="0" w:space="0" w:color="auto"/>
                                  </w:divBdr>
                                </w:div>
                              </w:divsChild>
                            </w:div>
                            <w:div w:id="2027441960">
                              <w:marLeft w:val="0"/>
                              <w:marRight w:val="0"/>
                              <w:marTop w:val="0"/>
                              <w:marBottom w:val="0"/>
                              <w:divBdr>
                                <w:top w:val="none" w:sz="0" w:space="0" w:color="auto"/>
                                <w:left w:val="none" w:sz="0" w:space="0" w:color="auto"/>
                                <w:bottom w:val="none" w:sz="0" w:space="0" w:color="auto"/>
                                <w:right w:val="none" w:sz="0" w:space="0" w:color="auto"/>
                              </w:divBdr>
                              <w:divsChild>
                                <w:div w:id="55577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184838">
          <w:marLeft w:val="0"/>
          <w:marRight w:val="0"/>
          <w:marTop w:val="0"/>
          <w:marBottom w:val="0"/>
          <w:divBdr>
            <w:top w:val="none" w:sz="0" w:space="0" w:color="auto"/>
            <w:left w:val="none" w:sz="0" w:space="0" w:color="auto"/>
            <w:bottom w:val="none" w:sz="0" w:space="0" w:color="auto"/>
            <w:right w:val="none" w:sz="0" w:space="0" w:color="auto"/>
          </w:divBdr>
        </w:div>
        <w:div w:id="40057470">
          <w:marLeft w:val="0"/>
          <w:marRight w:val="0"/>
          <w:marTop w:val="0"/>
          <w:marBottom w:val="0"/>
          <w:divBdr>
            <w:top w:val="none" w:sz="0" w:space="0" w:color="auto"/>
            <w:left w:val="none" w:sz="0" w:space="0" w:color="auto"/>
            <w:bottom w:val="none" w:sz="0" w:space="0" w:color="auto"/>
            <w:right w:val="none" w:sz="0" w:space="0" w:color="auto"/>
          </w:divBdr>
          <w:divsChild>
            <w:div w:id="1576089150">
              <w:marLeft w:val="0"/>
              <w:marRight w:val="0"/>
              <w:marTop w:val="0"/>
              <w:marBottom w:val="0"/>
              <w:divBdr>
                <w:top w:val="none" w:sz="0" w:space="0" w:color="auto"/>
                <w:left w:val="none" w:sz="0" w:space="0" w:color="auto"/>
                <w:bottom w:val="none" w:sz="0" w:space="0" w:color="auto"/>
                <w:right w:val="none" w:sz="0" w:space="0" w:color="auto"/>
              </w:divBdr>
              <w:divsChild>
                <w:div w:id="320040526">
                  <w:marLeft w:val="0"/>
                  <w:marRight w:val="0"/>
                  <w:marTop w:val="0"/>
                  <w:marBottom w:val="0"/>
                  <w:divBdr>
                    <w:top w:val="none" w:sz="0" w:space="0" w:color="auto"/>
                    <w:left w:val="none" w:sz="0" w:space="0" w:color="auto"/>
                    <w:bottom w:val="none" w:sz="0" w:space="0" w:color="auto"/>
                    <w:right w:val="none" w:sz="0" w:space="0" w:color="auto"/>
                  </w:divBdr>
                  <w:divsChild>
                    <w:div w:id="2030717954">
                      <w:marLeft w:val="0"/>
                      <w:marRight w:val="0"/>
                      <w:marTop w:val="0"/>
                      <w:marBottom w:val="0"/>
                      <w:divBdr>
                        <w:top w:val="none" w:sz="0" w:space="0" w:color="auto"/>
                        <w:left w:val="none" w:sz="0" w:space="0" w:color="auto"/>
                        <w:bottom w:val="none" w:sz="0" w:space="0" w:color="auto"/>
                        <w:right w:val="none" w:sz="0" w:space="0" w:color="auto"/>
                      </w:divBdr>
                      <w:divsChild>
                        <w:div w:id="279842360">
                          <w:marLeft w:val="0"/>
                          <w:marRight w:val="0"/>
                          <w:marTop w:val="0"/>
                          <w:marBottom w:val="0"/>
                          <w:divBdr>
                            <w:top w:val="none" w:sz="0" w:space="0" w:color="auto"/>
                            <w:left w:val="none" w:sz="0" w:space="0" w:color="auto"/>
                            <w:bottom w:val="none" w:sz="0" w:space="0" w:color="auto"/>
                            <w:right w:val="none" w:sz="0" w:space="0" w:color="auto"/>
                          </w:divBdr>
                          <w:divsChild>
                            <w:div w:id="167811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641876">
          <w:marLeft w:val="0"/>
          <w:marRight w:val="0"/>
          <w:marTop w:val="0"/>
          <w:marBottom w:val="0"/>
          <w:divBdr>
            <w:top w:val="none" w:sz="0" w:space="0" w:color="auto"/>
            <w:left w:val="none" w:sz="0" w:space="0" w:color="auto"/>
            <w:bottom w:val="none" w:sz="0" w:space="0" w:color="auto"/>
            <w:right w:val="none" w:sz="0" w:space="0" w:color="auto"/>
          </w:divBdr>
        </w:div>
      </w:divsChild>
    </w:div>
    <w:div w:id="1946839888">
      <w:bodyDiv w:val="1"/>
      <w:marLeft w:val="0"/>
      <w:marRight w:val="0"/>
      <w:marTop w:val="0"/>
      <w:marBottom w:val="0"/>
      <w:divBdr>
        <w:top w:val="none" w:sz="0" w:space="0" w:color="auto"/>
        <w:left w:val="none" w:sz="0" w:space="0" w:color="auto"/>
        <w:bottom w:val="none" w:sz="0" w:space="0" w:color="auto"/>
        <w:right w:val="none" w:sz="0" w:space="0" w:color="auto"/>
      </w:divBdr>
    </w:div>
    <w:div w:id="2133087233">
      <w:bodyDiv w:val="1"/>
      <w:marLeft w:val="0"/>
      <w:marRight w:val="0"/>
      <w:marTop w:val="0"/>
      <w:marBottom w:val="0"/>
      <w:divBdr>
        <w:top w:val="none" w:sz="0" w:space="0" w:color="auto"/>
        <w:left w:val="none" w:sz="0" w:space="0" w:color="auto"/>
        <w:bottom w:val="none" w:sz="0" w:space="0" w:color="auto"/>
        <w:right w:val="none" w:sz="0" w:space="0" w:color="auto"/>
      </w:divBdr>
      <w:divsChild>
        <w:div w:id="693000537">
          <w:marLeft w:val="0"/>
          <w:marRight w:val="0"/>
          <w:marTop w:val="0"/>
          <w:marBottom w:val="0"/>
          <w:divBdr>
            <w:top w:val="none" w:sz="0" w:space="0" w:color="auto"/>
            <w:left w:val="none" w:sz="0" w:space="0" w:color="auto"/>
            <w:bottom w:val="none" w:sz="0" w:space="0" w:color="auto"/>
            <w:right w:val="none" w:sz="0" w:space="0" w:color="auto"/>
          </w:divBdr>
        </w:div>
        <w:div w:id="1914046772">
          <w:marLeft w:val="0"/>
          <w:marRight w:val="0"/>
          <w:marTop w:val="0"/>
          <w:marBottom w:val="0"/>
          <w:divBdr>
            <w:top w:val="none" w:sz="0" w:space="0" w:color="auto"/>
            <w:left w:val="none" w:sz="0" w:space="0" w:color="auto"/>
            <w:bottom w:val="none" w:sz="0" w:space="0" w:color="auto"/>
            <w:right w:val="none" w:sz="0" w:space="0" w:color="auto"/>
          </w:divBdr>
          <w:divsChild>
            <w:div w:id="1066879568">
              <w:marLeft w:val="0"/>
              <w:marRight w:val="0"/>
              <w:marTop w:val="0"/>
              <w:marBottom w:val="0"/>
              <w:divBdr>
                <w:top w:val="none" w:sz="0" w:space="0" w:color="auto"/>
                <w:left w:val="none" w:sz="0" w:space="0" w:color="auto"/>
                <w:bottom w:val="none" w:sz="0" w:space="0" w:color="auto"/>
                <w:right w:val="none" w:sz="0" w:space="0" w:color="auto"/>
              </w:divBdr>
            </w:div>
          </w:divsChild>
        </w:div>
        <w:div w:id="322468692">
          <w:marLeft w:val="0"/>
          <w:marRight w:val="0"/>
          <w:marTop w:val="0"/>
          <w:marBottom w:val="0"/>
          <w:divBdr>
            <w:top w:val="none" w:sz="0" w:space="0" w:color="auto"/>
            <w:left w:val="none" w:sz="0" w:space="0" w:color="auto"/>
            <w:bottom w:val="none" w:sz="0" w:space="0" w:color="auto"/>
            <w:right w:val="none" w:sz="0" w:space="0" w:color="auto"/>
          </w:divBdr>
        </w:div>
        <w:div w:id="938366944">
          <w:marLeft w:val="0"/>
          <w:marRight w:val="0"/>
          <w:marTop w:val="0"/>
          <w:marBottom w:val="0"/>
          <w:divBdr>
            <w:top w:val="none" w:sz="0" w:space="0" w:color="auto"/>
            <w:left w:val="none" w:sz="0" w:space="0" w:color="auto"/>
            <w:bottom w:val="none" w:sz="0" w:space="0" w:color="auto"/>
            <w:right w:val="none" w:sz="0" w:space="0" w:color="auto"/>
          </w:divBdr>
          <w:divsChild>
            <w:div w:id="2032296665">
              <w:marLeft w:val="0"/>
              <w:marRight w:val="0"/>
              <w:marTop w:val="0"/>
              <w:marBottom w:val="0"/>
              <w:divBdr>
                <w:top w:val="none" w:sz="0" w:space="0" w:color="auto"/>
                <w:left w:val="none" w:sz="0" w:space="0" w:color="auto"/>
                <w:bottom w:val="none" w:sz="0" w:space="0" w:color="auto"/>
                <w:right w:val="none" w:sz="0" w:space="0" w:color="auto"/>
              </w:divBdr>
            </w:div>
          </w:divsChild>
        </w:div>
        <w:div w:id="1397361122">
          <w:marLeft w:val="0"/>
          <w:marRight w:val="0"/>
          <w:marTop w:val="0"/>
          <w:marBottom w:val="0"/>
          <w:divBdr>
            <w:top w:val="none" w:sz="0" w:space="0" w:color="auto"/>
            <w:left w:val="none" w:sz="0" w:space="0" w:color="auto"/>
            <w:bottom w:val="none" w:sz="0" w:space="0" w:color="auto"/>
            <w:right w:val="none" w:sz="0" w:space="0" w:color="auto"/>
          </w:divBdr>
        </w:div>
        <w:div w:id="1724018576">
          <w:marLeft w:val="0"/>
          <w:marRight w:val="0"/>
          <w:marTop w:val="0"/>
          <w:marBottom w:val="0"/>
          <w:divBdr>
            <w:top w:val="none" w:sz="0" w:space="0" w:color="auto"/>
            <w:left w:val="none" w:sz="0" w:space="0" w:color="auto"/>
            <w:bottom w:val="none" w:sz="0" w:space="0" w:color="auto"/>
            <w:right w:val="none" w:sz="0" w:space="0" w:color="auto"/>
          </w:divBdr>
          <w:divsChild>
            <w:div w:id="108314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61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9</Pages>
  <Words>2119</Words>
  <Characters>11656</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Manager>clementyves@protonmail.ch</Manager>
  <Company>C-facility@protonmail.ch</Company>
  <LinksUpToDate>false</LinksUpToDate>
  <CharactersWithSpaces>13748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AC&amp;M</dc:creator>
  <cp:keywords/>
  <dc:description/>
  <cp:lastModifiedBy>Yves Clément</cp:lastModifiedBy>
  <cp:revision>6</cp:revision>
  <cp:lastPrinted>2022-08-19T10:53:00Z</cp:lastPrinted>
  <dcterms:created xsi:type="dcterms:W3CDTF">2024-03-27T15:08:00Z</dcterms:created>
  <dcterms:modified xsi:type="dcterms:W3CDTF">2024-03-27T15:24:00Z</dcterms:modified>
  <cp:category/>
</cp:coreProperties>
</file>