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E5820" w:rsidRDefault="004E5820" w:rsidP="004E5820">
      <w:pPr>
        <w:pStyle w:val="Titre"/>
      </w:pPr>
      <w:r w:rsidRPr="00585D12">
        <w:t>leur / leurs : théorie et exercices</w:t>
      </w:r>
    </w:p>
    <w:p w:rsidR="004E5820" w:rsidRDefault="004E5820" w:rsidP="004E5820">
      <w:r>
        <w:t>Le mot « leur » appartient à deux classes grammaticales :</w:t>
      </w:r>
    </w:p>
    <w:p w:rsidR="004E5820" w:rsidRPr="008B3208" w:rsidRDefault="004E5820" w:rsidP="004E5820">
      <w:pPr>
        <w:rPr>
          <w:sz w:val="6"/>
          <w:szCs w:val="6"/>
        </w:rPr>
      </w:pPr>
    </w:p>
    <w:p w:rsidR="004E5820" w:rsidRPr="00B62810" w:rsidRDefault="004E5820" w:rsidP="004E5820">
      <w:pPr>
        <w:pStyle w:val="Paragraphedeliste"/>
        <w:numPr>
          <w:ilvl w:val="0"/>
          <w:numId w:val="1"/>
        </w:numPr>
        <w:ind w:left="142"/>
        <w:rPr>
          <w:b/>
          <w:bCs/>
        </w:rPr>
      </w:pPr>
      <w:r>
        <w:rPr>
          <w:b/>
          <w:bCs/>
        </w:rPr>
        <w:t>« L</w:t>
      </w:r>
      <w:r w:rsidRPr="00A85A10">
        <w:rPr>
          <w:b/>
          <w:bCs/>
        </w:rPr>
        <w:t>eur</w:t>
      </w:r>
      <w:r>
        <w:rPr>
          <w:b/>
          <w:bCs/>
        </w:rPr>
        <w:t>/leurs »</w:t>
      </w:r>
      <w:r w:rsidRPr="00A85A10">
        <w:rPr>
          <w:b/>
          <w:bCs/>
        </w:rPr>
        <w:t xml:space="preserve"> est un déterminant</w:t>
      </w:r>
      <w:r>
        <w:rPr>
          <w:b/>
          <w:bCs/>
        </w:rPr>
        <w:t xml:space="preserve"> possessif</w:t>
      </w:r>
    </w:p>
    <w:p w:rsidR="004E5820" w:rsidRDefault="004E5820" w:rsidP="004E5820">
      <w:r>
        <w:sym w:font="Symbol" w:char="F0B7"/>
      </w:r>
      <w:r>
        <w:t xml:space="preserve"> Les déterminants possessifs servent à exprimer à qui appartient un objet.</w:t>
      </w:r>
    </w:p>
    <w:p w:rsidR="004E5820" w:rsidRDefault="004E5820" w:rsidP="004E5820">
      <w:pPr>
        <w:ind w:left="708"/>
        <w:rPr>
          <w:i/>
          <w:iCs/>
        </w:rPr>
      </w:pPr>
      <w:r>
        <w:sym w:font="Wingdings" w:char="F0E0"/>
      </w:r>
      <w:r>
        <w:t xml:space="preserve"> Ex : </w:t>
      </w:r>
      <w:r w:rsidRPr="00843DEF">
        <w:rPr>
          <w:i/>
          <w:iCs/>
        </w:rPr>
        <w:t xml:space="preserve">mon, ma, </w:t>
      </w:r>
      <w:r>
        <w:rPr>
          <w:i/>
          <w:iCs/>
        </w:rPr>
        <w:t>________________________________________________</w:t>
      </w:r>
    </w:p>
    <w:p w:rsidR="004E5820" w:rsidRPr="008B3208" w:rsidRDefault="004E5820" w:rsidP="004E5820">
      <w:pPr>
        <w:ind w:left="708"/>
        <w:rPr>
          <w:sz w:val="4"/>
          <w:szCs w:val="4"/>
        </w:rPr>
      </w:pPr>
    </w:p>
    <w:p w:rsidR="004E5820" w:rsidRDefault="004E5820" w:rsidP="004E5820">
      <w:r>
        <w:sym w:font="Symbol" w:char="F0B7"/>
      </w:r>
      <w:r>
        <w:t xml:space="preserve">  « Leur/leurs » indique qu’il y a </w:t>
      </w:r>
      <w:r w:rsidRPr="00B62810">
        <w:rPr>
          <w:b/>
          <w:bCs/>
        </w:rPr>
        <w:t>plusieurs</w:t>
      </w:r>
      <w:r>
        <w:t xml:space="preserve"> possesseurs.</w:t>
      </w:r>
    </w:p>
    <w:p w:rsidR="004E5820" w:rsidRDefault="004E5820" w:rsidP="004E5820">
      <w:pPr>
        <w:ind w:left="709"/>
      </w:pPr>
      <w:r>
        <w:sym w:font="Wingdings" w:char="F0E0"/>
      </w:r>
      <w:r>
        <w:t xml:space="preserve"> Ex : </w:t>
      </w:r>
      <w:r w:rsidRPr="00843DEF">
        <w:rPr>
          <w:i/>
          <w:iCs/>
          <w:highlight w:val="lightGray"/>
        </w:rPr>
        <w:t>Léa</w:t>
      </w:r>
      <w:r w:rsidRPr="00843DEF">
        <w:rPr>
          <w:i/>
          <w:iCs/>
        </w:rPr>
        <w:t xml:space="preserve"> va au marché avec </w:t>
      </w:r>
      <w:r>
        <w:rPr>
          <w:i/>
          <w:iCs/>
        </w:rPr>
        <w:t>________</w:t>
      </w:r>
      <w:r w:rsidRPr="00843DEF">
        <w:rPr>
          <w:i/>
          <w:iCs/>
        </w:rPr>
        <w:t xml:space="preserve"> mèr</w:t>
      </w:r>
      <w:r>
        <w:rPr>
          <w:i/>
          <w:iCs/>
        </w:rPr>
        <w:t>e</w:t>
      </w:r>
    </w:p>
    <w:p w:rsidR="004E5820" w:rsidRDefault="004E5820" w:rsidP="004E5820">
      <w:pPr>
        <w:ind w:left="709"/>
        <w:rPr>
          <w:i/>
          <w:iCs/>
        </w:rPr>
      </w:pPr>
      <w:r>
        <w:sym w:font="Wingdings" w:char="F0E0"/>
      </w:r>
      <w:r>
        <w:t xml:space="preserve"> Ex : </w:t>
      </w:r>
      <w:r w:rsidRPr="00843DEF">
        <w:rPr>
          <w:i/>
          <w:iCs/>
          <w:highlight w:val="lightGray"/>
        </w:rPr>
        <w:t>Léa et Luc</w:t>
      </w:r>
      <w:r w:rsidRPr="00843DEF">
        <w:rPr>
          <w:i/>
          <w:iCs/>
        </w:rPr>
        <w:t xml:space="preserve"> vont au marché avec </w:t>
      </w:r>
      <w:r>
        <w:rPr>
          <w:i/>
          <w:iCs/>
        </w:rPr>
        <w:t>________</w:t>
      </w:r>
      <w:r w:rsidRPr="00843DEF">
        <w:rPr>
          <w:i/>
          <w:iCs/>
        </w:rPr>
        <w:t xml:space="preserve"> mère.</w:t>
      </w:r>
    </w:p>
    <w:p w:rsidR="004E5820" w:rsidRPr="008B3208" w:rsidRDefault="004E5820" w:rsidP="004E5820">
      <w:pPr>
        <w:rPr>
          <w:sz w:val="4"/>
          <w:szCs w:val="4"/>
        </w:rPr>
      </w:pPr>
    </w:p>
    <w:p w:rsidR="004E5820" w:rsidRDefault="004E5820" w:rsidP="004E5820">
      <w:pPr>
        <w:ind w:left="142" w:hanging="142"/>
      </w:pPr>
      <w:r>
        <w:sym w:font="Symbol" w:char="F0B7"/>
      </w:r>
      <w:r>
        <w:t xml:space="preserve"> On utilise « </w:t>
      </w:r>
      <w:r w:rsidRPr="008B3208">
        <w:rPr>
          <w:b/>
          <w:bCs/>
        </w:rPr>
        <w:t>leur </w:t>
      </w:r>
      <w:r>
        <w:t xml:space="preserve">» au singulier quand les personnes possèdent </w:t>
      </w:r>
      <w:r w:rsidRPr="00843DEF">
        <w:rPr>
          <w:b/>
          <w:bCs/>
          <w:color w:val="000000" w:themeColor="text1"/>
        </w:rPr>
        <w:t>qu’une seule</w:t>
      </w:r>
      <w:r w:rsidRPr="00843DEF">
        <w:rPr>
          <w:color w:val="000000" w:themeColor="text1"/>
        </w:rPr>
        <w:t xml:space="preserve"> </w:t>
      </w:r>
      <w:r w:rsidRPr="00843DEF">
        <w:rPr>
          <w:b/>
          <w:bCs/>
          <w:color w:val="000000" w:themeColor="text1"/>
        </w:rPr>
        <w:t>chose</w:t>
      </w:r>
      <w:r>
        <w:t>. Le nom qui suit est au singulier.</w:t>
      </w:r>
    </w:p>
    <w:p w:rsidR="004E5820" w:rsidRDefault="004E5820" w:rsidP="004E5820">
      <w:pPr>
        <w:ind w:left="142" w:hanging="142"/>
      </w:pPr>
      <w:r>
        <w:tab/>
      </w:r>
      <w:r>
        <w:tab/>
      </w:r>
      <w:r>
        <w:sym w:font="Wingdings" w:char="F0E0"/>
      </w:r>
      <w:r>
        <w:t xml:space="preserve"> Ex : </w:t>
      </w:r>
      <w:r w:rsidRPr="00843DEF">
        <w:rPr>
          <w:i/>
          <w:iCs/>
        </w:rPr>
        <w:t xml:space="preserve">Léa et </w:t>
      </w:r>
      <w:r>
        <w:rPr>
          <w:i/>
          <w:iCs/>
        </w:rPr>
        <w:t>Luc</w:t>
      </w:r>
      <w:r w:rsidRPr="00843DEF">
        <w:rPr>
          <w:i/>
          <w:iCs/>
        </w:rPr>
        <w:t xml:space="preserve"> enfilent </w:t>
      </w:r>
      <w:r>
        <w:rPr>
          <w:i/>
          <w:iCs/>
        </w:rPr>
        <w:t xml:space="preserve">________ </w:t>
      </w:r>
      <w:r w:rsidRPr="00843DEF">
        <w:rPr>
          <w:i/>
          <w:iCs/>
          <w:highlight w:val="lightGray"/>
        </w:rPr>
        <w:t>veste</w:t>
      </w:r>
      <w:r w:rsidRPr="00843DEF">
        <w:rPr>
          <w:i/>
          <w:iCs/>
        </w:rPr>
        <w:t>.</w:t>
      </w:r>
      <w:r>
        <w:t xml:space="preserve"> Ils ont chacun une seule veste.</w:t>
      </w:r>
    </w:p>
    <w:p w:rsidR="004E5820" w:rsidRPr="008B3208" w:rsidRDefault="004E5820" w:rsidP="004E5820">
      <w:pPr>
        <w:ind w:left="142" w:hanging="142"/>
        <w:rPr>
          <w:sz w:val="4"/>
          <w:szCs w:val="4"/>
        </w:rPr>
      </w:pPr>
    </w:p>
    <w:p w:rsidR="004E5820" w:rsidRDefault="004E5820" w:rsidP="004E5820">
      <w:pPr>
        <w:ind w:left="142" w:hanging="142"/>
      </w:pPr>
      <w:r>
        <w:sym w:font="Symbol" w:char="F0B7"/>
      </w:r>
      <w:r>
        <w:t xml:space="preserve"> On utilise « </w:t>
      </w:r>
      <w:r w:rsidRPr="008B3208">
        <w:rPr>
          <w:b/>
          <w:bCs/>
        </w:rPr>
        <w:t>leurs</w:t>
      </w:r>
      <w:r>
        <w:t xml:space="preserve"> » au </w:t>
      </w:r>
      <w:proofErr w:type="spellStart"/>
      <w:r>
        <w:t>plurie</w:t>
      </w:r>
      <w:proofErr w:type="spellEnd"/>
      <w:r>
        <w:t xml:space="preserve"> quand les personnes possèdent </w:t>
      </w:r>
      <w:r w:rsidRPr="00843DEF">
        <w:rPr>
          <w:b/>
          <w:bCs/>
          <w:color w:val="000000" w:themeColor="text1"/>
        </w:rPr>
        <w:t xml:space="preserve">plusieurs </w:t>
      </w:r>
      <w:r>
        <w:t>choses. Le nom qui suit est au pluriel.</w:t>
      </w:r>
    </w:p>
    <w:p w:rsidR="004E5820" w:rsidRDefault="004E5820" w:rsidP="004E5820">
      <w:pPr>
        <w:ind w:left="993" w:right="-148" w:hanging="284"/>
        <w:rPr>
          <w:b/>
          <w:bCs/>
        </w:rPr>
      </w:pPr>
      <w:r>
        <w:sym w:font="Wingdings" w:char="F0E0"/>
      </w:r>
      <w:r>
        <w:t xml:space="preserve"> Ex : </w:t>
      </w:r>
      <w:r w:rsidRPr="00843DEF">
        <w:rPr>
          <w:i/>
          <w:iCs/>
        </w:rPr>
        <w:t xml:space="preserve">Léa et Luc enfilent </w:t>
      </w:r>
      <w:r>
        <w:rPr>
          <w:i/>
          <w:iCs/>
        </w:rPr>
        <w:t xml:space="preserve">________ </w:t>
      </w:r>
      <w:r w:rsidRPr="00843DEF">
        <w:rPr>
          <w:i/>
          <w:iCs/>
          <w:highlight w:val="lightGray"/>
        </w:rPr>
        <w:t>chaussures</w:t>
      </w:r>
      <w:r>
        <w:t>. Ils ont chacun deux chaussures.</w:t>
      </w:r>
    </w:p>
    <w:p w:rsidR="004E5820" w:rsidRPr="008B3208" w:rsidRDefault="004E5820" w:rsidP="004E5820">
      <w:pPr>
        <w:rPr>
          <w:b/>
          <w:bCs/>
          <w:sz w:val="4"/>
          <w:szCs w:val="4"/>
        </w:rPr>
      </w:pPr>
    </w:p>
    <w:p w:rsidR="004E5820" w:rsidRDefault="004E5820" w:rsidP="004E5820">
      <w:pPr>
        <w:pStyle w:val="Paragraphedeliste"/>
        <w:numPr>
          <w:ilvl w:val="0"/>
          <w:numId w:val="1"/>
        </w:numPr>
        <w:ind w:left="142"/>
        <w:rPr>
          <w:b/>
          <w:bCs/>
        </w:rPr>
      </w:pPr>
      <w:r>
        <w:rPr>
          <w:b/>
          <w:bCs/>
        </w:rPr>
        <w:t>« leur » est un pronom personnel</w:t>
      </w:r>
    </w:p>
    <w:p w:rsidR="004E5820" w:rsidRDefault="004E5820" w:rsidP="004E5820">
      <w:pPr>
        <w:ind w:left="142" w:hanging="142"/>
      </w:pPr>
      <w:r>
        <w:sym w:font="Symbol" w:char="F0B7"/>
      </w:r>
      <w:r>
        <w:t xml:space="preserve"> Les pronoms personnels se trouvent généralement devant le verbe. Ils servent à remplacer un groupe nominal.</w:t>
      </w:r>
    </w:p>
    <w:p w:rsidR="004E5820" w:rsidRDefault="004E5820" w:rsidP="004E5820">
      <w:pPr>
        <w:ind w:left="709"/>
        <w:rPr>
          <w:i/>
          <w:iCs/>
        </w:rPr>
      </w:pPr>
      <w:r>
        <w:sym w:font="Wingdings" w:char="F0E0"/>
      </w:r>
      <w:r>
        <w:t xml:space="preserve"> Ex : </w:t>
      </w:r>
      <w:r w:rsidRPr="008B3208">
        <w:rPr>
          <w:i/>
          <w:iCs/>
        </w:rPr>
        <w:t>me, te, le, la, les, lui, nous, vous, …</w:t>
      </w:r>
      <w:r>
        <w:br/>
      </w:r>
      <w:r>
        <w:sym w:font="Wingdings" w:char="F0E0"/>
      </w:r>
      <w:r>
        <w:t xml:space="preserve"> Ex : </w:t>
      </w:r>
      <w:r w:rsidRPr="008B3208">
        <w:rPr>
          <w:i/>
          <w:iCs/>
        </w:rPr>
        <w:t>Je parle à ma voisine. Je</w:t>
      </w:r>
      <w:r>
        <w:rPr>
          <w:i/>
          <w:iCs/>
        </w:rPr>
        <w:t>________</w:t>
      </w:r>
      <w:r w:rsidRPr="008B3208">
        <w:rPr>
          <w:i/>
          <w:iCs/>
        </w:rPr>
        <w:t xml:space="preserve"> parle.</w:t>
      </w:r>
    </w:p>
    <w:p w:rsidR="004E5820" w:rsidRPr="004F5D66" w:rsidRDefault="004E5820" w:rsidP="004E5820">
      <w:pPr>
        <w:rPr>
          <w:sz w:val="4"/>
          <w:szCs w:val="4"/>
        </w:rPr>
      </w:pPr>
    </w:p>
    <w:p w:rsidR="004E5820" w:rsidRDefault="004E5820" w:rsidP="004E5820">
      <w:r>
        <w:sym w:font="Symbol" w:char="F0B7"/>
      </w:r>
      <w:r>
        <w:t xml:space="preserve"> On utilise « leur » pour remplacer un CVI pluriel qui désigne des personnes. </w:t>
      </w:r>
    </w:p>
    <w:p w:rsidR="004E5820" w:rsidRDefault="004E5820" w:rsidP="004E5820">
      <w:pPr>
        <w:ind w:left="708"/>
      </w:pPr>
      <w:r>
        <w:sym w:font="Wingdings" w:char="F0E0"/>
      </w:r>
      <w:r>
        <w:t xml:space="preserve"> Ex : </w:t>
      </w:r>
      <w:r w:rsidRPr="008B3208">
        <w:rPr>
          <w:i/>
          <w:iCs/>
        </w:rPr>
        <w:t xml:space="preserve">Je donne des fleurs </w:t>
      </w:r>
      <w:r w:rsidRPr="004F5D66">
        <w:rPr>
          <w:i/>
          <w:iCs/>
          <w:highlight w:val="lightGray"/>
        </w:rPr>
        <w:t>à mes parents</w:t>
      </w:r>
      <w:r w:rsidRPr="008B3208">
        <w:rPr>
          <w:i/>
          <w:iCs/>
        </w:rPr>
        <w:t>. &gt;&gt; Je</w:t>
      </w:r>
      <w:r>
        <w:rPr>
          <w:i/>
          <w:iCs/>
        </w:rPr>
        <w:t xml:space="preserve"> ______</w:t>
      </w:r>
      <w:r w:rsidRPr="008B3208">
        <w:rPr>
          <w:i/>
          <w:iCs/>
        </w:rPr>
        <w:t xml:space="preserve"> donne des fleurs.</w:t>
      </w:r>
    </w:p>
    <w:p w:rsidR="004E5820" w:rsidRDefault="004E5820" w:rsidP="004E5820">
      <w:pPr>
        <w:ind w:left="708" w:right="-148"/>
        <w:rPr>
          <w:i/>
          <w:iCs/>
        </w:rPr>
      </w:pPr>
      <w:r>
        <w:sym w:font="Wingdings" w:char="F0E0"/>
      </w:r>
      <w:r>
        <w:t xml:space="preserve"> Ex : </w:t>
      </w:r>
      <w:r w:rsidRPr="008B3208">
        <w:rPr>
          <w:i/>
          <w:iCs/>
        </w:rPr>
        <w:t xml:space="preserve">Elle parle </w:t>
      </w:r>
      <w:r w:rsidRPr="004F5D66">
        <w:rPr>
          <w:i/>
          <w:iCs/>
          <w:highlight w:val="lightGray"/>
        </w:rPr>
        <w:t>aux journalistes</w:t>
      </w:r>
      <w:r w:rsidRPr="008B3208">
        <w:rPr>
          <w:i/>
          <w:iCs/>
        </w:rPr>
        <w:t xml:space="preserve">. &gt;&gt; Elle </w:t>
      </w:r>
      <w:r>
        <w:rPr>
          <w:i/>
          <w:iCs/>
        </w:rPr>
        <w:t>______</w:t>
      </w:r>
      <w:r w:rsidRPr="008B3208">
        <w:rPr>
          <w:i/>
          <w:iCs/>
        </w:rPr>
        <w:t xml:space="preserve"> parle.</w:t>
      </w:r>
    </w:p>
    <w:p w:rsidR="004E5820" w:rsidRPr="004F5D66" w:rsidRDefault="004E5820" w:rsidP="004E5820">
      <w:pPr>
        <w:ind w:left="708"/>
        <w:rPr>
          <w:sz w:val="4"/>
          <w:szCs w:val="4"/>
        </w:rPr>
      </w:pPr>
    </w:p>
    <w:p w:rsidR="004E5820" w:rsidRPr="00CE1C27" w:rsidRDefault="004E5820" w:rsidP="004E5820">
      <w:r w:rsidRPr="008B3208">
        <w:sym w:font="Symbol" w:char="F0B7"/>
      </w:r>
      <w:r w:rsidRPr="008B3208">
        <w:t xml:space="preserve"> « Leur » en tant que pronom ne prend </w:t>
      </w:r>
      <w:r w:rsidRPr="00CE1C27">
        <w:rPr>
          <w:b/>
          <w:bCs/>
        </w:rPr>
        <w:t>JAMAIS</w:t>
      </w:r>
      <w:r w:rsidRPr="008B3208">
        <w:t xml:space="preserve"> de « S »</w:t>
      </w:r>
      <w:r>
        <w:t>.</w:t>
      </w:r>
      <w:r w:rsidRPr="00CE1C27">
        <w:rPr>
          <w:noProof/>
        </w:rPr>
        <w:t xml:space="preserve"> </w:t>
      </w:r>
    </w:p>
    <w:p w:rsidR="00142A68" w:rsidRPr="00142A68" w:rsidRDefault="00142A68" w:rsidP="00142A68"/>
    <w:p w:rsidR="00142A68" w:rsidRDefault="00142A68"/>
    <w:sectPr w:rsidR="00142A68" w:rsidSect="004E5820">
      <w:headerReference w:type="default" r:id="rId7"/>
      <w:pgSz w:w="11900" w:h="16840"/>
      <w:pgMar w:top="1207" w:right="1417" w:bottom="20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D0995" w:rsidRDefault="001D0995" w:rsidP="00B15B2C">
      <w:pPr>
        <w:spacing w:before="0" w:after="0" w:line="240" w:lineRule="auto"/>
      </w:pPr>
      <w:r>
        <w:separator/>
      </w:r>
    </w:p>
  </w:endnote>
  <w:endnote w:type="continuationSeparator" w:id="0">
    <w:p w:rsidR="001D0995" w:rsidRDefault="001D0995" w:rsidP="00B15B2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D0995" w:rsidRDefault="001D0995" w:rsidP="00B15B2C">
      <w:pPr>
        <w:spacing w:before="0" w:after="0" w:line="240" w:lineRule="auto"/>
      </w:pPr>
      <w:r>
        <w:separator/>
      </w:r>
    </w:p>
  </w:footnote>
  <w:footnote w:type="continuationSeparator" w:id="0">
    <w:p w:rsidR="001D0995" w:rsidRDefault="001D0995" w:rsidP="00B15B2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15B2C" w:rsidRPr="00142A68" w:rsidRDefault="00B15B2C">
    <w:pPr>
      <w:pStyle w:val="En-tte"/>
      <w:rPr>
        <w:sz w:val="22"/>
        <w:szCs w:val="22"/>
      </w:rPr>
    </w:pPr>
    <w:r w:rsidRPr="00142A68">
      <w:rPr>
        <w:sz w:val="22"/>
        <w:szCs w:val="22"/>
      </w:rPr>
      <w:t>Français-7P</w:t>
    </w:r>
    <w:r w:rsidRPr="00142A68">
      <w:rPr>
        <w:sz w:val="22"/>
        <w:szCs w:val="22"/>
      </w:rPr>
      <w:tab/>
    </w:r>
    <w:r w:rsidRPr="00142A68">
      <w:rPr>
        <w:sz w:val="22"/>
        <w:szCs w:val="22"/>
      </w:rPr>
      <w:tab/>
      <w:t>Prénom : 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1F1748"/>
    <w:multiLevelType w:val="hybridMultilevel"/>
    <w:tmpl w:val="2E060C0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2476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820"/>
    <w:rsid w:val="000D73F1"/>
    <w:rsid w:val="00142A68"/>
    <w:rsid w:val="001D0995"/>
    <w:rsid w:val="003E47E0"/>
    <w:rsid w:val="004940AE"/>
    <w:rsid w:val="004E5820"/>
    <w:rsid w:val="005E6F96"/>
    <w:rsid w:val="00687BB9"/>
    <w:rsid w:val="006F1CE2"/>
    <w:rsid w:val="008269A9"/>
    <w:rsid w:val="00951438"/>
    <w:rsid w:val="00982434"/>
    <w:rsid w:val="00AD7C14"/>
    <w:rsid w:val="00B15B2C"/>
    <w:rsid w:val="00E13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633A91F"/>
  <w15:chartTrackingRefBased/>
  <w15:docId w15:val="{98E59A01-5AD2-1D40-8D70-2401F9A50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5820"/>
    <w:pPr>
      <w:spacing w:before="120" w:after="120" w:line="360" w:lineRule="auto"/>
    </w:pPr>
    <w:rPr>
      <w:rFonts w:ascii="Century Gothic" w:hAnsi="Century Gothic"/>
      <w:kern w:val="0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autoRedefine/>
    <w:uiPriority w:val="10"/>
    <w:qFormat/>
    <w:rsid w:val="004E5820"/>
    <w:pPr>
      <w:contextualSpacing/>
      <w:jc w:val="center"/>
    </w:pPr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E5820"/>
    <w:rPr>
      <w:rFonts w:ascii="Century Gothic" w:eastAsiaTheme="majorEastAsia" w:hAnsi="Century Gothic" w:cstheme="majorBidi"/>
      <w:b/>
      <w:spacing w:val="-10"/>
      <w:kern w:val="28"/>
      <w:sz w:val="32"/>
      <w:szCs w:val="56"/>
      <w14:ligatures w14:val="none"/>
    </w:rPr>
  </w:style>
  <w:style w:type="paragraph" w:styleId="En-tte">
    <w:name w:val="header"/>
    <w:basedOn w:val="Normal"/>
    <w:link w:val="En-tteCar"/>
    <w:uiPriority w:val="99"/>
    <w:unhideWhenUsed/>
    <w:rsid w:val="00B15B2C"/>
    <w:pPr>
      <w:tabs>
        <w:tab w:val="center" w:pos="4536"/>
        <w:tab w:val="right" w:pos="9072"/>
      </w:tabs>
      <w:spacing w:before="0" w:after="0"/>
    </w:pPr>
  </w:style>
  <w:style w:type="character" w:customStyle="1" w:styleId="En-tteCar">
    <w:name w:val="En-tête Car"/>
    <w:basedOn w:val="Policepardfaut"/>
    <w:link w:val="En-tte"/>
    <w:uiPriority w:val="99"/>
    <w:rsid w:val="00B15B2C"/>
    <w:rPr>
      <w:kern w:val="0"/>
      <w:sz w:val="22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B15B2C"/>
    <w:pPr>
      <w:tabs>
        <w:tab w:val="center" w:pos="4536"/>
        <w:tab w:val="right" w:pos="9072"/>
      </w:tabs>
      <w:spacing w:before="0"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B15B2C"/>
    <w:rPr>
      <w:kern w:val="0"/>
      <w:sz w:val="22"/>
      <w14:ligatures w14:val="none"/>
    </w:rPr>
  </w:style>
  <w:style w:type="paragraph" w:styleId="Paragraphedeliste">
    <w:name w:val="List Paragraph"/>
    <w:basedOn w:val="Normal"/>
    <w:uiPriority w:val="34"/>
    <w:qFormat/>
    <w:rsid w:val="004E58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salomecollomb/Desktop/mode&#768;le%20fiche%20franc&#807;ai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modèle fiche français.dotx</Template>
  <TotalTime>0</TotalTime>
  <Pages>1</Pages>
  <Words>205</Words>
  <Characters>1133</Characters>
  <Application>Microsoft Office Word</Application>
  <DocSecurity>0</DocSecurity>
  <Lines>9</Lines>
  <Paragraphs>2</Paragraphs>
  <ScaleCrop>false</ScaleCrop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Salomé Roy</cp:lastModifiedBy>
  <cp:revision>1</cp:revision>
  <dcterms:created xsi:type="dcterms:W3CDTF">2023-09-28T11:55:00Z</dcterms:created>
  <dcterms:modified xsi:type="dcterms:W3CDTF">2023-09-28T11:55:00Z</dcterms:modified>
</cp:coreProperties>
</file>