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5DBB3" w14:textId="77777777" w:rsidR="00AB5F6F" w:rsidRPr="003E426A" w:rsidRDefault="00AB5F6F" w:rsidP="003E426A">
      <w:pPr>
        <w:spacing w:before="120"/>
        <w:jc w:val="center"/>
        <w:rPr>
          <w:b/>
          <w:sz w:val="28"/>
          <w:lang w:val="fr-CH"/>
        </w:rPr>
      </w:pPr>
      <w:bookmarkStart w:id="0" w:name="_GoBack"/>
      <w:bookmarkEnd w:id="0"/>
      <w:r w:rsidRPr="003E426A">
        <w:rPr>
          <w:b/>
          <w:sz w:val="28"/>
          <w:lang w:val="fr-CH"/>
        </w:rPr>
        <w:t xml:space="preserve">Démarche </w:t>
      </w:r>
      <w:r w:rsidR="0054694A" w:rsidRPr="003E426A">
        <w:rPr>
          <w:b/>
          <w:sz w:val="28"/>
          <w:lang w:val="fr-CH"/>
        </w:rPr>
        <w:t xml:space="preserve">générale </w:t>
      </w:r>
      <w:r w:rsidRPr="003E426A">
        <w:rPr>
          <w:b/>
          <w:sz w:val="28"/>
          <w:lang w:val="fr-CH"/>
        </w:rPr>
        <w:t>pour l’analyse de texte</w:t>
      </w:r>
      <w:r w:rsidR="001D19B0" w:rsidRPr="003E426A">
        <w:rPr>
          <w:rStyle w:val="Marquenotebasdepage"/>
          <w:b/>
          <w:sz w:val="28"/>
          <w:lang w:val="fr-CH"/>
        </w:rPr>
        <w:footnoteReference w:id="1"/>
      </w:r>
    </w:p>
    <w:p w14:paraId="497A3EF0" w14:textId="7411CD7E" w:rsidR="00AB5F6F" w:rsidRPr="00CE5C8C" w:rsidRDefault="00AB5F6F" w:rsidP="00AB5F6F">
      <w:pPr>
        <w:jc w:val="both"/>
        <w:rPr>
          <w:sz w:val="22"/>
          <w:szCs w:val="22"/>
          <w:lang w:val="fr-CH"/>
        </w:rPr>
      </w:pPr>
      <w:r w:rsidRPr="00CE5C8C">
        <w:rPr>
          <w:sz w:val="22"/>
          <w:szCs w:val="22"/>
          <w:lang w:val="fr-CH"/>
        </w:rPr>
        <w:t>L’analyse de texte est un exercice qui permet d’appliquer à un texte donné les diverses connaissances techniques acquises afin de mettre en évidence toutes les richesses de ce texte et d’en montrer la</w:t>
      </w:r>
      <w:r w:rsidR="004D7043" w:rsidRPr="00CE5C8C">
        <w:rPr>
          <w:sz w:val="22"/>
          <w:szCs w:val="22"/>
          <w:lang w:val="fr-CH"/>
        </w:rPr>
        <w:t xml:space="preserve"> valeur et l’enjeu dans l’œuvre.</w:t>
      </w:r>
    </w:p>
    <w:p w14:paraId="71CD6004" w14:textId="6A99D953" w:rsidR="00AB5F6F" w:rsidRPr="00CE5C8C" w:rsidRDefault="00AB5F6F" w:rsidP="00AB5F6F">
      <w:pPr>
        <w:jc w:val="both"/>
        <w:rPr>
          <w:sz w:val="22"/>
          <w:szCs w:val="22"/>
          <w:lang w:val="fr-CH"/>
        </w:rPr>
      </w:pPr>
      <w:r w:rsidRPr="00CE5C8C">
        <w:rPr>
          <w:sz w:val="22"/>
          <w:szCs w:val="22"/>
          <w:lang w:val="fr-CH"/>
        </w:rPr>
        <w:t xml:space="preserve">C’est un exercice d’analyse et d’argumentation, qui vise à démontrer la </w:t>
      </w:r>
      <w:r w:rsidR="004D7043" w:rsidRPr="00CE5C8C">
        <w:rPr>
          <w:sz w:val="22"/>
          <w:szCs w:val="22"/>
          <w:lang w:val="fr-CH"/>
        </w:rPr>
        <w:t>pertinence d’une thèse</w:t>
      </w:r>
      <w:r w:rsidR="003E426A">
        <w:rPr>
          <w:sz w:val="22"/>
          <w:szCs w:val="22"/>
          <w:lang w:val="fr-CH"/>
        </w:rPr>
        <w:t xml:space="preserve"> </w:t>
      </w:r>
      <w:r w:rsidR="004D7043" w:rsidRPr="00CE5C8C">
        <w:rPr>
          <w:sz w:val="22"/>
          <w:szCs w:val="22"/>
          <w:lang w:val="fr-CH"/>
        </w:rPr>
        <w:t>au moyen des</w:t>
      </w:r>
      <w:r w:rsidRPr="00CE5C8C">
        <w:rPr>
          <w:sz w:val="22"/>
          <w:szCs w:val="22"/>
          <w:lang w:val="fr-CH"/>
        </w:rPr>
        <w:t xml:space="preserve"> outils </w:t>
      </w:r>
      <w:r w:rsidR="0054694A" w:rsidRPr="00CE5C8C">
        <w:rPr>
          <w:sz w:val="22"/>
          <w:szCs w:val="22"/>
          <w:lang w:val="fr-CH"/>
        </w:rPr>
        <w:t>usuels de l’analyse de texte</w:t>
      </w:r>
      <w:r w:rsidRPr="00CE5C8C">
        <w:rPr>
          <w:sz w:val="22"/>
          <w:szCs w:val="22"/>
          <w:lang w:val="fr-CH"/>
        </w:rPr>
        <w:t xml:space="preserve">. </w:t>
      </w:r>
      <w:r w:rsidR="001D19B0" w:rsidRPr="00CE5C8C">
        <w:rPr>
          <w:sz w:val="22"/>
          <w:szCs w:val="22"/>
          <w:lang w:val="fr-CH"/>
        </w:rPr>
        <w:t>La thèse à proposer est l’expression claire et explicite d’un enjeu particulier, d’un axe d’interprétation choisi, en fonction du texte à analyser.</w:t>
      </w:r>
    </w:p>
    <w:p w14:paraId="6EE969B1" w14:textId="77777777" w:rsidR="00AB5F6F" w:rsidRPr="00CE5C8C" w:rsidRDefault="00AB5F6F" w:rsidP="0054694A">
      <w:pPr>
        <w:jc w:val="both"/>
        <w:rPr>
          <w:sz w:val="22"/>
          <w:szCs w:val="22"/>
          <w:lang w:val="fr-CH"/>
        </w:rPr>
      </w:pPr>
      <w:r w:rsidRPr="00CE5C8C">
        <w:rPr>
          <w:sz w:val="22"/>
          <w:szCs w:val="22"/>
          <w:lang w:val="fr-CH"/>
        </w:rPr>
        <w:t xml:space="preserve">On distingue deux moments dans la démarche d’analyse : la </w:t>
      </w:r>
      <w:r w:rsidRPr="00CE5C8C">
        <w:rPr>
          <w:sz w:val="22"/>
          <w:szCs w:val="22"/>
          <w:u w:val="single"/>
          <w:lang w:val="fr-CH"/>
        </w:rPr>
        <w:t>préparation</w:t>
      </w:r>
      <w:r w:rsidRPr="00CE5C8C">
        <w:rPr>
          <w:sz w:val="22"/>
          <w:szCs w:val="22"/>
          <w:lang w:val="fr-CH"/>
        </w:rPr>
        <w:t xml:space="preserve">, consacrée à la recherche de la thèse et des éléments servant à l’appuyer, et la </w:t>
      </w:r>
      <w:r w:rsidRPr="00CE5C8C">
        <w:rPr>
          <w:sz w:val="22"/>
          <w:szCs w:val="22"/>
          <w:u w:val="single"/>
          <w:lang w:val="fr-CH"/>
        </w:rPr>
        <w:t>présentation</w:t>
      </w:r>
      <w:r w:rsidRPr="00CE5C8C">
        <w:rPr>
          <w:sz w:val="22"/>
          <w:szCs w:val="22"/>
          <w:lang w:val="fr-CH"/>
        </w:rPr>
        <w:t xml:space="preserve"> écrite ou par oral, des éléments significatifs mis au jour.</w:t>
      </w:r>
    </w:p>
    <w:p w14:paraId="0B88AF67" w14:textId="77777777" w:rsidR="00855C11" w:rsidRPr="003E426A" w:rsidRDefault="001D19B0" w:rsidP="00C803EC">
      <w:pPr>
        <w:rPr>
          <w:b/>
          <w:sz w:val="28"/>
          <w:szCs w:val="28"/>
          <w:lang w:val="fr-CH"/>
        </w:rPr>
      </w:pPr>
      <w:r w:rsidRPr="003E426A">
        <w:rPr>
          <w:b/>
          <w:sz w:val="28"/>
          <w:szCs w:val="28"/>
          <w:lang w:val="fr-CH"/>
        </w:rPr>
        <w:t>A</w:t>
      </w:r>
      <w:r w:rsidR="00C803EC" w:rsidRPr="003E426A">
        <w:rPr>
          <w:b/>
          <w:sz w:val="28"/>
          <w:szCs w:val="28"/>
          <w:lang w:val="fr-CH"/>
        </w:rPr>
        <w:t>.</w:t>
      </w:r>
      <w:r w:rsidR="00C803EC" w:rsidRPr="003E426A">
        <w:rPr>
          <w:b/>
          <w:sz w:val="28"/>
          <w:szCs w:val="28"/>
          <w:lang w:val="fr-CH"/>
        </w:rPr>
        <w:tab/>
      </w:r>
      <w:r w:rsidRPr="003E426A">
        <w:rPr>
          <w:b/>
          <w:sz w:val="28"/>
          <w:szCs w:val="28"/>
          <w:lang w:val="fr-CH"/>
        </w:rPr>
        <w:t>La préparation</w:t>
      </w:r>
    </w:p>
    <w:p w14:paraId="15BDBEE3" w14:textId="77777777" w:rsidR="00C803EC" w:rsidRPr="003E426A" w:rsidRDefault="00855C11" w:rsidP="00C803EC">
      <w:pPr>
        <w:rPr>
          <w:b/>
          <w:lang w:val="fr-CH"/>
        </w:rPr>
      </w:pPr>
      <w:r w:rsidRPr="003E426A">
        <w:rPr>
          <w:b/>
          <w:lang w:val="fr-CH"/>
        </w:rPr>
        <w:t>Lecture</w:t>
      </w:r>
    </w:p>
    <w:p w14:paraId="2B50D459" w14:textId="5D6C64A0" w:rsidR="002D4BA2" w:rsidRDefault="00855C11" w:rsidP="001B14FF">
      <w:pPr>
        <w:widowControl w:val="0"/>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hanging="142"/>
        <w:jc w:val="both"/>
        <w:rPr>
          <w:rFonts w:cs="Times"/>
          <w:bCs/>
          <w:color w:val="000000"/>
        </w:rPr>
      </w:pPr>
      <w:r>
        <w:rPr>
          <w:rFonts w:cs="Times"/>
          <w:bCs/>
          <w:color w:val="000000"/>
        </w:rPr>
        <w:t>1.</w:t>
      </w:r>
      <w:r>
        <w:rPr>
          <w:rFonts w:cs="Times"/>
          <w:bCs/>
          <w:color w:val="000000"/>
        </w:rPr>
        <w:tab/>
        <w:t>Lire le texte à analyser, dans son ensemble et en déta</w:t>
      </w:r>
      <w:r w:rsidR="00FC7FEF">
        <w:rPr>
          <w:rFonts w:cs="Times"/>
          <w:bCs/>
          <w:color w:val="000000"/>
        </w:rPr>
        <w:t>il, à l’aide d’un dictionnaire </w:t>
      </w:r>
    </w:p>
    <w:p w14:paraId="56EF118E" w14:textId="6918244E" w:rsidR="00855C11" w:rsidRDefault="00FC7FEF" w:rsidP="001B14FF">
      <w:pPr>
        <w:widowControl w:val="0"/>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hanging="142"/>
        <w:jc w:val="both"/>
        <w:rPr>
          <w:rFonts w:cs="Times"/>
          <w:bCs/>
          <w:color w:val="000000"/>
        </w:rPr>
      </w:pPr>
      <w:r>
        <w:rPr>
          <w:rFonts w:cs="Times"/>
          <w:bCs/>
          <w:color w:val="000000"/>
        </w:rPr>
        <w:t>2.</w:t>
      </w:r>
      <w:r>
        <w:rPr>
          <w:rFonts w:cs="Times"/>
          <w:bCs/>
          <w:color w:val="000000"/>
        </w:rPr>
        <w:tab/>
        <w:t>R</w:t>
      </w:r>
      <w:r w:rsidR="002D4BA2">
        <w:rPr>
          <w:rFonts w:cs="Times"/>
          <w:bCs/>
          <w:color w:val="000000"/>
        </w:rPr>
        <w:t xml:space="preserve">epérer le type de texte (narratif, descriptif, argumentatif, </w:t>
      </w:r>
      <w:r w:rsidR="003E426A">
        <w:rPr>
          <w:rFonts w:cs="Times"/>
          <w:bCs/>
          <w:color w:val="000000"/>
        </w:rPr>
        <w:t>informatif, poétique, dialogué</w:t>
      </w:r>
      <w:proofErr w:type="gramStart"/>
      <w:r w:rsidR="003E426A">
        <w:rPr>
          <w:rFonts w:cs="Times"/>
          <w:bCs/>
          <w:color w:val="000000"/>
        </w:rPr>
        <w:t>,</w:t>
      </w:r>
      <w:r w:rsidR="002D4BA2">
        <w:rPr>
          <w:rFonts w:cs="Times"/>
          <w:bCs/>
          <w:color w:val="000000"/>
        </w:rPr>
        <w:t>…)</w:t>
      </w:r>
      <w:proofErr w:type="gramEnd"/>
      <w:r w:rsidR="002D4BA2">
        <w:rPr>
          <w:rFonts w:cs="Times"/>
          <w:bCs/>
          <w:color w:val="000000"/>
        </w:rPr>
        <w:t xml:space="preserve"> et interroger la raison </w:t>
      </w:r>
      <w:r>
        <w:rPr>
          <w:rFonts w:cs="Times"/>
          <w:bCs/>
          <w:color w:val="000000"/>
        </w:rPr>
        <w:t>de ce choix d’auteur </w:t>
      </w:r>
    </w:p>
    <w:p w14:paraId="2C814968" w14:textId="4791B8CE" w:rsidR="00855C11" w:rsidRDefault="009D4A70" w:rsidP="001B14FF">
      <w:pPr>
        <w:widowControl w:val="0"/>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hanging="142"/>
        <w:jc w:val="both"/>
        <w:rPr>
          <w:rFonts w:cs="Times"/>
          <w:bCs/>
          <w:color w:val="000000"/>
        </w:rPr>
      </w:pPr>
      <w:r>
        <w:rPr>
          <w:rFonts w:cs="Times"/>
          <w:bCs/>
          <w:color w:val="000000"/>
        </w:rPr>
        <w:t>3</w:t>
      </w:r>
      <w:r w:rsidR="00855C11">
        <w:rPr>
          <w:rFonts w:cs="Times"/>
          <w:bCs/>
          <w:color w:val="000000"/>
        </w:rPr>
        <w:t>.</w:t>
      </w:r>
      <w:r w:rsidR="00855C11">
        <w:rPr>
          <w:rFonts w:cs="Times"/>
          <w:bCs/>
          <w:color w:val="000000"/>
        </w:rPr>
        <w:tab/>
        <w:t>Situer en 2-3 phrases</w:t>
      </w:r>
      <w:r w:rsidR="004D7043">
        <w:rPr>
          <w:rFonts w:cs="Times"/>
          <w:bCs/>
          <w:color w:val="000000"/>
        </w:rPr>
        <w:t>,</w:t>
      </w:r>
      <w:r w:rsidR="00855C11">
        <w:rPr>
          <w:rFonts w:cs="Times"/>
          <w:bCs/>
          <w:color w:val="000000"/>
        </w:rPr>
        <w:t xml:space="preserve"> au présent</w:t>
      </w:r>
      <w:r w:rsidR="004D7043">
        <w:rPr>
          <w:rFonts w:cs="Times"/>
          <w:bCs/>
          <w:color w:val="000000"/>
        </w:rPr>
        <w:t>,</w:t>
      </w:r>
      <w:r w:rsidR="00855C11">
        <w:rPr>
          <w:rFonts w:cs="Times"/>
          <w:bCs/>
          <w:color w:val="000000"/>
        </w:rPr>
        <w:t xml:space="preserve"> le texte, en ne relevant que les éléments</w:t>
      </w:r>
      <w:r w:rsidR="004D7043">
        <w:rPr>
          <w:rFonts w:cs="Times"/>
          <w:bCs/>
          <w:color w:val="000000"/>
        </w:rPr>
        <w:t xml:space="preserve"> </w:t>
      </w:r>
      <w:r w:rsidR="00FC7FEF">
        <w:rPr>
          <w:rFonts w:cs="Times"/>
          <w:bCs/>
          <w:color w:val="000000"/>
        </w:rPr>
        <w:t>nécessaires à sa compréhension (pas de résumé exhaustif de l’œuvre)</w:t>
      </w:r>
    </w:p>
    <w:p w14:paraId="76E9E5EE" w14:textId="053852EC" w:rsidR="00855C11" w:rsidRDefault="009D4A70" w:rsidP="001B14FF">
      <w:pPr>
        <w:widowControl w:val="0"/>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hanging="142"/>
        <w:jc w:val="both"/>
        <w:rPr>
          <w:rFonts w:cs="Times"/>
          <w:bCs/>
          <w:color w:val="000000"/>
        </w:rPr>
      </w:pPr>
      <w:r>
        <w:rPr>
          <w:rFonts w:cs="Times"/>
          <w:bCs/>
          <w:color w:val="000000"/>
        </w:rPr>
        <w:t>4</w:t>
      </w:r>
      <w:r w:rsidR="00855C11">
        <w:rPr>
          <w:rFonts w:cs="Times"/>
          <w:bCs/>
          <w:color w:val="000000"/>
        </w:rPr>
        <w:t>.</w:t>
      </w:r>
      <w:r w:rsidR="00855C11">
        <w:rPr>
          <w:rFonts w:cs="Times"/>
          <w:bCs/>
          <w:color w:val="000000"/>
        </w:rPr>
        <w:tab/>
        <w:t xml:space="preserve">Résumer en </w:t>
      </w:r>
      <w:r w:rsidR="004D7043">
        <w:rPr>
          <w:rFonts w:cs="Times"/>
          <w:bCs/>
          <w:color w:val="000000"/>
        </w:rPr>
        <w:t>2</w:t>
      </w:r>
      <w:r w:rsidR="00FC7FEF">
        <w:rPr>
          <w:rFonts w:cs="Times"/>
          <w:bCs/>
          <w:color w:val="000000"/>
        </w:rPr>
        <w:t>-3 phrases le contenu du texte </w:t>
      </w:r>
    </w:p>
    <w:p w14:paraId="0626E2C9" w14:textId="77C29015" w:rsidR="00855C11" w:rsidRDefault="009D4A70" w:rsidP="001B14FF">
      <w:pPr>
        <w:widowControl w:val="0"/>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hanging="142"/>
        <w:jc w:val="both"/>
        <w:rPr>
          <w:rFonts w:cs="Times"/>
          <w:bCs/>
          <w:color w:val="000000"/>
        </w:rPr>
      </w:pPr>
      <w:r>
        <w:rPr>
          <w:rFonts w:cs="Times"/>
          <w:bCs/>
          <w:color w:val="000000"/>
        </w:rPr>
        <w:t>5</w:t>
      </w:r>
      <w:r w:rsidR="00855C11">
        <w:rPr>
          <w:rFonts w:cs="Times"/>
          <w:bCs/>
          <w:color w:val="000000"/>
        </w:rPr>
        <w:t>.</w:t>
      </w:r>
      <w:r w:rsidR="00855C11">
        <w:rPr>
          <w:rFonts w:cs="Times"/>
          <w:bCs/>
          <w:color w:val="000000"/>
        </w:rPr>
        <w:tab/>
        <w:t>S’il s’agit d’un poème, expliciter la versification (en pl</w:t>
      </w:r>
      <w:r w:rsidR="00FC7FEF">
        <w:rPr>
          <w:rFonts w:cs="Times"/>
          <w:bCs/>
          <w:color w:val="000000"/>
        </w:rPr>
        <w:t>us, situer si extrait de poème)</w:t>
      </w:r>
    </w:p>
    <w:p w14:paraId="1CD6EE4C" w14:textId="4F77D34A" w:rsidR="00C803EC" w:rsidRPr="003E426A" w:rsidRDefault="003E426A" w:rsidP="00C80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cs="Times"/>
          <w:i/>
          <w:color w:val="000000"/>
        </w:rPr>
      </w:pPr>
      <w:r w:rsidRPr="003E426A">
        <w:rPr>
          <w:rFonts w:cs="Times"/>
          <w:i/>
          <w:color w:val="000000"/>
        </w:rPr>
        <w:sym w:font="Wingdings" w:char="F0E0"/>
      </w:r>
      <w:r w:rsidRPr="003E426A">
        <w:rPr>
          <w:rFonts w:cs="Times"/>
          <w:i/>
          <w:color w:val="000000"/>
        </w:rPr>
        <w:t xml:space="preserve"> Utilisez de</w:t>
      </w:r>
      <w:r w:rsidR="00B769D4">
        <w:rPr>
          <w:rFonts w:cs="Times"/>
          <w:i/>
          <w:color w:val="000000"/>
        </w:rPr>
        <w:t>s couleurs, des</w:t>
      </w:r>
      <w:r w:rsidRPr="003E426A">
        <w:rPr>
          <w:rFonts w:cs="Times"/>
          <w:i/>
          <w:color w:val="000000"/>
        </w:rPr>
        <w:t xml:space="preserve"> stabilo</w:t>
      </w:r>
      <w:r w:rsidR="00B769D4">
        <w:rPr>
          <w:rFonts w:cs="Times"/>
          <w:i/>
          <w:color w:val="000000"/>
        </w:rPr>
        <w:t xml:space="preserve"> boss</w:t>
      </w:r>
      <w:r w:rsidRPr="003E426A">
        <w:rPr>
          <w:rFonts w:cs="Times"/>
          <w:i/>
          <w:color w:val="000000"/>
        </w:rPr>
        <w:t>, annotez le texte !</w:t>
      </w:r>
    </w:p>
    <w:p w14:paraId="7C8092B4" w14:textId="77777777" w:rsidR="00855C11" w:rsidRPr="003E426A" w:rsidRDefault="00855C11" w:rsidP="00855C11">
      <w:pPr>
        <w:rPr>
          <w:b/>
          <w:lang w:val="fr-CH"/>
        </w:rPr>
      </w:pPr>
      <w:r w:rsidRPr="003E426A">
        <w:rPr>
          <w:b/>
          <w:lang w:val="fr-CH"/>
        </w:rPr>
        <w:t>Recherche des éléments significatifs</w:t>
      </w:r>
      <w:r w:rsidR="003809B2" w:rsidRPr="003E426A">
        <w:rPr>
          <w:b/>
          <w:lang w:val="fr-CH"/>
        </w:rPr>
        <w:t xml:space="preserve"> et de la thèse</w:t>
      </w:r>
    </w:p>
    <w:p w14:paraId="6B88ECF6" w14:textId="6CD82236" w:rsidR="00C71DCF" w:rsidRDefault="00E343C9"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rPr>
      </w:pPr>
      <w:r>
        <w:rPr>
          <w:rFonts w:cs="Times"/>
          <w:color w:val="000000"/>
        </w:rPr>
        <w:t xml:space="preserve">Il faut définir un axe </w:t>
      </w:r>
      <w:r w:rsidR="00C95922">
        <w:rPr>
          <w:rFonts w:cs="Times"/>
          <w:color w:val="000000"/>
        </w:rPr>
        <w:t xml:space="preserve">fort </w:t>
      </w:r>
      <w:r>
        <w:rPr>
          <w:rFonts w:cs="Times"/>
          <w:color w:val="000000"/>
        </w:rPr>
        <w:t xml:space="preserve">d’interprétation </w:t>
      </w:r>
      <w:r w:rsidR="00E30BE7">
        <w:rPr>
          <w:rFonts w:cs="Times"/>
          <w:color w:val="000000"/>
        </w:rPr>
        <w:t>du texte proposé, qu’on appellera</w:t>
      </w:r>
      <w:r w:rsidR="004D7043">
        <w:rPr>
          <w:rFonts w:cs="Times"/>
          <w:color w:val="000000"/>
        </w:rPr>
        <w:t xml:space="preserve"> </w:t>
      </w:r>
      <w:r w:rsidR="004D7043">
        <w:rPr>
          <w:rFonts w:cs="Times"/>
          <w:b/>
          <w:color w:val="000000"/>
        </w:rPr>
        <w:t>enjeu</w:t>
      </w:r>
      <w:r w:rsidR="004D7043">
        <w:rPr>
          <w:rStyle w:val="Marquenotebasdepage"/>
          <w:rFonts w:cs="Times"/>
          <w:b/>
          <w:color w:val="000000"/>
        </w:rPr>
        <w:footnoteReference w:id="2"/>
      </w:r>
      <w:r w:rsidR="00E30BE7">
        <w:rPr>
          <w:rFonts w:cs="Times"/>
          <w:color w:val="000000"/>
        </w:rPr>
        <w:t xml:space="preserve">. Il s’agit d’une proposition liée tant à la forme qu’au fond, permettant de développer un questionnement significatif </w:t>
      </w:r>
      <w:r w:rsidR="004D7043">
        <w:rPr>
          <w:rFonts w:cs="Times"/>
          <w:color w:val="000000"/>
        </w:rPr>
        <w:t>pertinent</w:t>
      </w:r>
      <w:r w:rsidR="00E30BE7">
        <w:rPr>
          <w:rFonts w:cs="Times"/>
          <w:color w:val="000000"/>
        </w:rPr>
        <w:t xml:space="preserve"> pour le texte analysé, tenant compte de ce que </w:t>
      </w:r>
      <w:r w:rsidR="00C95922">
        <w:rPr>
          <w:rFonts w:cs="Times"/>
          <w:color w:val="000000"/>
        </w:rPr>
        <w:t>l’on sait</w:t>
      </w:r>
      <w:r w:rsidR="00E30BE7">
        <w:rPr>
          <w:rFonts w:cs="Times"/>
          <w:color w:val="000000"/>
        </w:rPr>
        <w:t xml:space="preserve"> du texte et de son contexte. </w:t>
      </w:r>
      <w:r w:rsidR="00C71DCF">
        <w:rPr>
          <w:rFonts w:cs="Times"/>
          <w:color w:val="000000"/>
        </w:rPr>
        <w:t>On cherche ensuite à rassembler les éléments pertinents pour soutenir</w:t>
      </w:r>
      <w:r w:rsidR="00C95922">
        <w:rPr>
          <w:rFonts w:cs="Times"/>
          <w:color w:val="000000"/>
        </w:rPr>
        <w:t xml:space="preserve"> la thèse ainsi avancée, </w:t>
      </w:r>
      <w:r w:rsidR="00FC7FEF">
        <w:rPr>
          <w:rFonts w:cs="Times"/>
          <w:color w:val="000000"/>
        </w:rPr>
        <w:t xml:space="preserve">au moyen d’outils d’analyse, </w:t>
      </w:r>
      <w:r w:rsidR="00C95922">
        <w:rPr>
          <w:rFonts w:cs="Times"/>
          <w:color w:val="000000"/>
        </w:rPr>
        <w:t>en passant en revue les rubriques ci-après.</w:t>
      </w:r>
    </w:p>
    <w:p w14:paraId="7EF79705" w14:textId="42F1A775" w:rsidR="000442A7" w:rsidRDefault="00C71DCF"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rPr>
      </w:pPr>
      <w:r>
        <w:rPr>
          <w:rFonts w:cs="Times"/>
          <w:color w:val="000000"/>
        </w:rPr>
        <w:t>Les procédés littéraires mis en œuvre par les auteurs sont, le plus souvent, volontaires et significatifs : leur récurrence, leur singularité, leur ampleur ou leur mise en évidence font sens et c’est là que l’on fait porter notre analy</w:t>
      </w:r>
      <w:r w:rsidR="003C2821">
        <w:rPr>
          <w:rFonts w:cs="Times"/>
          <w:color w:val="000000"/>
        </w:rPr>
        <w:t>s</w:t>
      </w:r>
      <w:r>
        <w:rPr>
          <w:rFonts w:cs="Times"/>
          <w:color w:val="000000"/>
        </w:rPr>
        <w:t xml:space="preserve">e à l’aide des outils usuels </w:t>
      </w:r>
      <w:r w:rsidR="003A67C3">
        <w:rPr>
          <w:rFonts w:cs="Times"/>
          <w:color w:val="000000"/>
        </w:rPr>
        <w:t>à</w:t>
      </w:r>
      <w:r w:rsidR="00C95922">
        <w:rPr>
          <w:rFonts w:cs="Times"/>
          <w:color w:val="000000"/>
        </w:rPr>
        <w:t xml:space="preserve"> chacune de ces</w:t>
      </w:r>
      <w:r>
        <w:rPr>
          <w:rFonts w:cs="Times"/>
          <w:color w:val="000000"/>
        </w:rPr>
        <w:t xml:space="preserve"> rubrique</w:t>
      </w:r>
      <w:r w:rsidR="002D4BA2">
        <w:rPr>
          <w:rFonts w:cs="Times"/>
          <w:color w:val="000000"/>
        </w:rPr>
        <w:t>s, en</w:t>
      </w:r>
      <w:r w:rsidR="00C95922">
        <w:rPr>
          <w:rFonts w:cs="Times"/>
          <w:color w:val="000000"/>
        </w:rPr>
        <w:t xml:space="preserve"> gardant à l’esprit qu’il faut</w:t>
      </w:r>
      <w:r w:rsidR="002D4BA2">
        <w:rPr>
          <w:rFonts w:cs="Times"/>
          <w:color w:val="000000"/>
        </w:rPr>
        <w:t xml:space="preserve"> sélectionner les éléments en fonction de leur pertinence</w:t>
      </w:r>
      <w:r w:rsidR="003E426A">
        <w:rPr>
          <w:rFonts w:cs="Times"/>
          <w:color w:val="000000"/>
        </w:rPr>
        <w:t xml:space="preserve"> et intérêt</w:t>
      </w:r>
      <w:r w:rsidR="002D4BA2">
        <w:rPr>
          <w:rFonts w:cs="Times"/>
          <w:color w:val="000000"/>
        </w:rPr>
        <w:t xml:space="preserve">. </w:t>
      </w:r>
      <w:r w:rsidR="00FC7FEF">
        <w:rPr>
          <w:rFonts w:cs="Times"/>
          <w:color w:val="000000"/>
        </w:rPr>
        <w:t>Autrement dit, o</w:t>
      </w:r>
      <w:r w:rsidR="004D7043">
        <w:rPr>
          <w:rFonts w:cs="Times"/>
          <w:color w:val="000000"/>
        </w:rPr>
        <w:t xml:space="preserve">n ne peut tout dire, tout relever, mais il faut tâcher de relever les éléments </w:t>
      </w:r>
      <w:r w:rsidR="00B769D4">
        <w:rPr>
          <w:rFonts w:cs="Times"/>
          <w:color w:val="000000"/>
        </w:rPr>
        <w:t xml:space="preserve">hautement </w:t>
      </w:r>
      <w:r w:rsidR="009D4A70">
        <w:rPr>
          <w:rFonts w:cs="Times"/>
          <w:color w:val="000000"/>
        </w:rPr>
        <w:t>significatifs</w:t>
      </w:r>
      <w:r w:rsidR="004D7043">
        <w:rPr>
          <w:rFonts w:cs="Times"/>
          <w:color w:val="000000"/>
        </w:rPr>
        <w:t>.</w:t>
      </w:r>
    </w:p>
    <w:p w14:paraId="7B698C2E" w14:textId="77777777" w:rsidR="00C95922" w:rsidRPr="003252E0" w:rsidRDefault="00C95922"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rPr>
      </w:pPr>
    </w:p>
    <w:p w14:paraId="1B33BA2C" w14:textId="77777777" w:rsidR="00C803EC" w:rsidRPr="003E426A" w:rsidRDefault="004D7043" w:rsidP="00C80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cs="Times"/>
          <w:b/>
          <w:color w:val="000000"/>
        </w:rPr>
      </w:pPr>
      <w:r w:rsidRPr="003E426A">
        <w:rPr>
          <w:rFonts w:cs="Times"/>
          <w:b/>
          <w:color w:val="000000"/>
        </w:rPr>
        <w:t>1.</w:t>
      </w:r>
      <w:r w:rsidR="003809B2" w:rsidRPr="003E426A">
        <w:rPr>
          <w:rFonts w:cs="Times"/>
          <w:b/>
          <w:color w:val="000000"/>
        </w:rPr>
        <w:tab/>
        <w:t>Les éléments significatifs</w:t>
      </w:r>
    </w:p>
    <w:p w14:paraId="2A79EE65" w14:textId="77777777" w:rsidR="00C803EC" w:rsidRPr="00C803EC" w:rsidRDefault="00CD01EE" w:rsidP="001B14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rPr>
      </w:pPr>
      <w:r>
        <w:rPr>
          <w:rFonts w:cs="Times"/>
          <w:color w:val="000000"/>
        </w:rPr>
        <w:t>a)</w:t>
      </w:r>
      <w:r>
        <w:rPr>
          <w:rFonts w:cs="Times"/>
          <w:color w:val="000000"/>
        </w:rPr>
        <w:tab/>
      </w:r>
      <w:r w:rsidR="002D4BA2">
        <w:rPr>
          <w:rFonts w:cs="Times"/>
          <w:color w:val="000000"/>
        </w:rPr>
        <w:t>les impressions produites par le texte et sa/ses tonalités (tragique, comique, lyrique, pathétique, …)</w:t>
      </w:r>
    </w:p>
    <w:p w14:paraId="22BB6C50" w14:textId="77777777" w:rsidR="002D4BA2" w:rsidRDefault="00C803EC" w:rsidP="001B14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rPr>
      </w:pPr>
      <w:r w:rsidRPr="00C803EC">
        <w:rPr>
          <w:rFonts w:cs="Times"/>
          <w:color w:val="000000"/>
        </w:rPr>
        <w:t>b)</w:t>
      </w:r>
      <w:r>
        <w:rPr>
          <w:rFonts w:cs="Times"/>
          <w:color w:val="000000"/>
        </w:rPr>
        <w:tab/>
      </w:r>
      <w:r w:rsidR="002D4BA2">
        <w:rPr>
          <w:rFonts w:cs="Times"/>
          <w:bCs/>
          <w:color w:val="000000"/>
        </w:rPr>
        <w:t>la mise en page et les éléments liés à sa vi-lisibilité</w:t>
      </w:r>
      <w:r w:rsidRPr="00C803EC">
        <w:rPr>
          <w:rFonts w:cs="Times"/>
          <w:color w:val="000000"/>
        </w:rPr>
        <w:t xml:space="preserve"> </w:t>
      </w:r>
      <w:r w:rsidR="002D4BA2">
        <w:rPr>
          <w:rFonts w:cs="Times"/>
          <w:color w:val="000000"/>
        </w:rPr>
        <w:t>(nombre et taille des paragraphes, lignes isolée, blancs typographique</w:t>
      </w:r>
      <w:r w:rsidR="00CD01EE">
        <w:rPr>
          <w:rFonts w:cs="Times"/>
          <w:color w:val="000000"/>
        </w:rPr>
        <w:t>s</w:t>
      </w:r>
      <w:r w:rsidR="002D4BA2">
        <w:rPr>
          <w:rFonts w:cs="Times"/>
          <w:color w:val="000000"/>
        </w:rPr>
        <w:t>, éléments insolites, …)</w:t>
      </w:r>
    </w:p>
    <w:p w14:paraId="0B3707D1" w14:textId="77777777" w:rsidR="00356FC5" w:rsidRDefault="00CD01EE"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c)</w:t>
      </w:r>
      <w:r>
        <w:rPr>
          <w:rFonts w:cs="Times"/>
          <w:color w:val="000000"/>
          <w:u w:color="000000"/>
        </w:rPr>
        <w:tab/>
      </w:r>
      <w:r w:rsidR="007F0EC4">
        <w:rPr>
          <w:rFonts w:cs="Times"/>
          <w:color w:val="000000"/>
          <w:u w:color="000000"/>
        </w:rPr>
        <w:tab/>
        <w:t>°</w:t>
      </w:r>
      <w:r w:rsidR="00356FC5">
        <w:rPr>
          <w:rFonts w:cs="Times"/>
          <w:color w:val="000000"/>
          <w:u w:color="000000"/>
        </w:rPr>
        <w:t>les personnages, leur psychologie, leur évolution</w:t>
      </w:r>
      <w:r w:rsidR="00BB7630">
        <w:rPr>
          <w:rFonts w:cs="Times"/>
          <w:color w:val="000000"/>
          <w:u w:color="000000"/>
        </w:rPr>
        <w:t>,</w:t>
      </w:r>
      <w:r w:rsidR="004D7043">
        <w:rPr>
          <w:rFonts w:cs="Times"/>
          <w:color w:val="000000"/>
          <w:u w:color="000000"/>
        </w:rPr>
        <w:t xml:space="preserve"> …</w:t>
      </w:r>
    </w:p>
    <w:p w14:paraId="59338CBB" w14:textId="77777777" w:rsidR="00356FC5" w:rsidRDefault="007F0EC4"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ab/>
      </w:r>
      <w:r>
        <w:rPr>
          <w:rFonts w:cs="Times"/>
          <w:color w:val="000000"/>
          <w:u w:color="000000"/>
        </w:rPr>
        <w:tab/>
      </w:r>
      <w:r w:rsidR="00342712">
        <w:rPr>
          <w:rFonts w:cs="Times"/>
          <w:color w:val="000000"/>
          <w:u w:color="000000"/>
        </w:rPr>
        <w:t>°</w:t>
      </w:r>
      <w:r w:rsidR="00356FC5">
        <w:rPr>
          <w:rFonts w:cs="Times"/>
          <w:color w:val="000000"/>
          <w:u w:color="000000"/>
        </w:rPr>
        <w:t>le type de narrateur, la focalisation, les vitesses de narration et les anachronies</w:t>
      </w:r>
      <w:r w:rsidR="00BB7630">
        <w:rPr>
          <w:rFonts w:cs="Times"/>
          <w:color w:val="000000"/>
          <w:u w:color="000000"/>
        </w:rPr>
        <w:t>,</w:t>
      </w:r>
    </w:p>
    <w:p w14:paraId="29AAB76E" w14:textId="77777777" w:rsidR="00356FC5" w:rsidRDefault="007F0EC4"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ab/>
      </w:r>
      <w:r w:rsidR="00356FC5">
        <w:rPr>
          <w:rFonts w:cs="Times"/>
          <w:color w:val="000000"/>
          <w:u w:color="000000"/>
        </w:rPr>
        <w:tab/>
      </w:r>
      <w:r w:rsidR="00342712">
        <w:rPr>
          <w:rFonts w:cs="Times"/>
          <w:color w:val="000000"/>
          <w:u w:color="000000"/>
        </w:rPr>
        <w:t>°</w:t>
      </w:r>
      <w:r w:rsidR="00356FC5">
        <w:rPr>
          <w:rFonts w:cs="Times"/>
          <w:color w:val="000000"/>
          <w:u w:color="000000"/>
        </w:rPr>
        <w:t>la versification</w:t>
      </w:r>
      <w:r w:rsidR="00BB7630">
        <w:rPr>
          <w:rFonts w:cs="Times"/>
          <w:color w:val="000000"/>
          <w:u w:color="000000"/>
        </w:rPr>
        <w:t>,</w:t>
      </w:r>
    </w:p>
    <w:p w14:paraId="154BB41B" w14:textId="77777777" w:rsidR="00356FC5" w:rsidRDefault="00356FC5"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ab/>
      </w:r>
      <w:r>
        <w:rPr>
          <w:rFonts w:cs="Times"/>
          <w:color w:val="000000"/>
          <w:u w:color="000000"/>
        </w:rPr>
        <w:tab/>
      </w:r>
      <w:r w:rsidR="00342712">
        <w:rPr>
          <w:rFonts w:cs="Times"/>
          <w:color w:val="000000"/>
          <w:u w:color="000000"/>
        </w:rPr>
        <w:t>°</w:t>
      </w:r>
      <w:r w:rsidR="00BB7630">
        <w:rPr>
          <w:rFonts w:cs="Times"/>
          <w:color w:val="000000"/>
          <w:u w:color="000000"/>
        </w:rPr>
        <w:t>le/les niveaux de langue,</w:t>
      </w:r>
    </w:p>
    <w:p w14:paraId="561D6AB5" w14:textId="50FB7CBD" w:rsidR="00356FC5" w:rsidRDefault="00356FC5" w:rsidP="009D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ab/>
      </w:r>
      <w:r>
        <w:rPr>
          <w:rFonts w:cs="Times"/>
          <w:color w:val="000000"/>
          <w:u w:color="000000"/>
        </w:rPr>
        <w:tab/>
      </w:r>
      <w:r w:rsidR="00342712">
        <w:rPr>
          <w:rFonts w:cs="Times"/>
          <w:color w:val="000000"/>
          <w:u w:color="000000"/>
        </w:rPr>
        <w:t>°</w:t>
      </w:r>
      <w:r>
        <w:rPr>
          <w:rFonts w:cs="Times"/>
          <w:color w:val="000000"/>
          <w:u w:color="000000"/>
        </w:rPr>
        <w:t>le vocabulaire et les champs lexicaux ou sémantiques</w:t>
      </w:r>
      <w:r w:rsidR="00BB7630">
        <w:rPr>
          <w:rFonts w:cs="Times"/>
          <w:color w:val="000000"/>
          <w:u w:color="000000"/>
        </w:rPr>
        <w:t>,</w:t>
      </w:r>
      <w:r w:rsidR="009D4A70">
        <w:rPr>
          <w:rFonts w:cs="Times"/>
          <w:color w:val="000000"/>
          <w:u w:color="000000"/>
        </w:rPr>
        <w:t xml:space="preserve"> les thèmes</w:t>
      </w:r>
    </w:p>
    <w:p w14:paraId="419379F2" w14:textId="5AED3EDE" w:rsidR="00356FC5" w:rsidRDefault="00356FC5"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ab/>
      </w:r>
      <w:r>
        <w:rPr>
          <w:rFonts w:cs="Times"/>
          <w:color w:val="000000"/>
          <w:u w:color="000000"/>
        </w:rPr>
        <w:tab/>
      </w:r>
      <w:r w:rsidR="00342712">
        <w:rPr>
          <w:rFonts w:cs="Times"/>
          <w:color w:val="000000"/>
          <w:u w:color="000000"/>
        </w:rPr>
        <w:t>°</w:t>
      </w:r>
      <w:r>
        <w:rPr>
          <w:rFonts w:cs="Times"/>
          <w:color w:val="000000"/>
          <w:u w:color="000000"/>
        </w:rPr>
        <w:t>la langue (grammaire et syntaxe</w:t>
      </w:r>
      <w:r w:rsidR="009D4A70">
        <w:rPr>
          <w:rFonts w:cs="Times"/>
          <w:color w:val="000000"/>
          <w:u w:color="000000"/>
        </w:rPr>
        <w:t>, pronoms, temps verbaux, structures de phrases</w:t>
      </w:r>
      <w:r>
        <w:rPr>
          <w:rFonts w:cs="Times"/>
          <w:color w:val="000000"/>
          <w:u w:color="000000"/>
        </w:rPr>
        <w:t>)</w:t>
      </w:r>
      <w:r w:rsidR="00BB7630">
        <w:rPr>
          <w:rFonts w:cs="Times"/>
          <w:color w:val="000000"/>
          <w:u w:color="000000"/>
        </w:rPr>
        <w:t>,</w:t>
      </w:r>
    </w:p>
    <w:p w14:paraId="51BA0ABC" w14:textId="77777777" w:rsidR="00356FC5" w:rsidRDefault="00356FC5"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lastRenderedPageBreak/>
        <w:tab/>
      </w:r>
      <w:r>
        <w:rPr>
          <w:rFonts w:cs="Times"/>
          <w:color w:val="000000"/>
          <w:u w:color="000000"/>
        </w:rPr>
        <w:tab/>
      </w:r>
      <w:r w:rsidR="00342712">
        <w:rPr>
          <w:rFonts w:cs="Times"/>
          <w:color w:val="000000"/>
          <w:u w:color="000000"/>
        </w:rPr>
        <w:t>°</w:t>
      </w:r>
      <w:r>
        <w:rPr>
          <w:rFonts w:cs="Times"/>
          <w:color w:val="000000"/>
          <w:u w:color="000000"/>
        </w:rPr>
        <w:t>les figures de style</w:t>
      </w:r>
      <w:r w:rsidR="00BB7630">
        <w:rPr>
          <w:rFonts w:cs="Times"/>
          <w:color w:val="000000"/>
          <w:u w:color="000000"/>
        </w:rPr>
        <w:t>,</w:t>
      </w:r>
    </w:p>
    <w:p w14:paraId="693AB59F" w14:textId="77777777" w:rsidR="00356FC5" w:rsidRDefault="00356FC5"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ab/>
      </w:r>
      <w:r>
        <w:rPr>
          <w:rFonts w:cs="Times"/>
          <w:color w:val="000000"/>
          <w:u w:color="000000"/>
        </w:rPr>
        <w:tab/>
      </w:r>
      <w:r w:rsidR="00342712">
        <w:rPr>
          <w:rFonts w:cs="Times"/>
          <w:color w:val="000000"/>
          <w:u w:color="000000"/>
        </w:rPr>
        <w:t>°</w:t>
      </w:r>
      <w:r>
        <w:rPr>
          <w:rFonts w:cs="Times"/>
          <w:color w:val="000000"/>
          <w:u w:color="000000"/>
        </w:rPr>
        <w:t>la question du rythme et des sonorités</w:t>
      </w:r>
      <w:r w:rsidR="00BB7630">
        <w:rPr>
          <w:rFonts w:cs="Times"/>
          <w:color w:val="000000"/>
          <w:u w:color="000000"/>
        </w:rPr>
        <w:t>,</w:t>
      </w:r>
    </w:p>
    <w:p w14:paraId="0C56811D" w14:textId="77777777" w:rsidR="00356FC5" w:rsidRDefault="00356FC5"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ab/>
      </w:r>
      <w:r>
        <w:rPr>
          <w:rFonts w:cs="Times"/>
          <w:color w:val="000000"/>
          <w:u w:color="000000"/>
        </w:rPr>
        <w:tab/>
      </w:r>
      <w:r w:rsidR="00342712">
        <w:rPr>
          <w:rFonts w:cs="Times"/>
          <w:color w:val="000000"/>
          <w:u w:color="000000"/>
        </w:rPr>
        <w:t>°</w:t>
      </w:r>
      <w:r>
        <w:rPr>
          <w:rFonts w:cs="Times"/>
          <w:color w:val="000000"/>
          <w:u w:color="000000"/>
        </w:rPr>
        <w:t>les discours rapportés</w:t>
      </w:r>
      <w:r w:rsidR="00BB7630">
        <w:rPr>
          <w:rFonts w:cs="Times"/>
          <w:color w:val="000000"/>
          <w:u w:color="000000"/>
        </w:rPr>
        <w:t>,</w:t>
      </w:r>
    </w:p>
    <w:p w14:paraId="5A91AD2E" w14:textId="486FC8A3" w:rsidR="009D4A70" w:rsidRDefault="009D4A70"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ab/>
      </w:r>
      <w:r>
        <w:rPr>
          <w:rFonts w:cs="Times"/>
          <w:color w:val="000000"/>
          <w:u w:color="000000"/>
        </w:rPr>
        <w:tab/>
        <w:t>°les éléments liés à l’énonciation : qui parle à quoi, comment, avec quels effets ?</w:t>
      </w:r>
    </w:p>
    <w:p w14:paraId="6DA3DBAC" w14:textId="0231D138" w:rsidR="00356FC5" w:rsidRDefault="00342712"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ab/>
      </w:r>
      <w:r>
        <w:rPr>
          <w:rFonts w:cs="Times"/>
          <w:color w:val="000000"/>
          <w:u w:color="000000"/>
        </w:rPr>
        <w:tab/>
        <w:t>°</w:t>
      </w:r>
      <w:r w:rsidR="00F3590D">
        <w:rPr>
          <w:rFonts w:cs="Times"/>
          <w:color w:val="000000"/>
          <w:u w:color="000000"/>
        </w:rPr>
        <w:t>les didascalies</w:t>
      </w:r>
      <w:r w:rsidR="00C95922">
        <w:rPr>
          <w:rFonts w:cs="Times"/>
          <w:color w:val="000000"/>
          <w:u w:color="000000"/>
        </w:rPr>
        <w:t>,</w:t>
      </w:r>
      <w:r w:rsidR="00356FC5">
        <w:rPr>
          <w:rFonts w:cs="Times"/>
          <w:color w:val="000000"/>
          <w:u w:color="000000"/>
        </w:rPr>
        <w:t xml:space="preserve"> le paratexte</w:t>
      </w:r>
      <w:r w:rsidR="000264DC">
        <w:rPr>
          <w:rFonts w:cs="Times"/>
          <w:color w:val="000000"/>
          <w:u w:color="000000"/>
        </w:rPr>
        <w:t xml:space="preserve"> (dédicace d’un poème</w:t>
      </w:r>
      <w:r w:rsidR="00F3590D">
        <w:rPr>
          <w:rFonts w:cs="Times"/>
          <w:color w:val="000000"/>
          <w:u w:color="000000"/>
        </w:rPr>
        <w:t>, citation en début de chapitre</w:t>
      </w:r>
      <w:proofErr w:type="gramStart"/>
      <w:r w:rsidR="00F3590D">
        <w:rPr>
          <w:rFonts w:cs="Times"/>
          <w:color w:val="000000"/>
          <w:u w:color="000000"/>
        </w:rPr>
        <w:t>, …)</w:t>
      </w:r>
      <w:proofErr w:type="gramEnd"/>
      <w:r w:rsidR="003E426A">
        <w:rPr>
          <w:rFonts w:cs="Times"/>
          <w:color w:val="000000"/>
          <w:u w:color="000000"/>
        </w:rPr>
        <w:t>,</w:t>
      </w:r>
    </w:p>
    <w:p w14:paraId="26E09458" w14:textId="0BAFC801" w:rsidR="003E426A" w:rsidRDefault="003E426A" w:rsidP="003E4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jc w:val="both"/>
        <w:rPr>
          <w:rFonts w:cs="Times"/>
          <w:color w:val="000000"/>
          <w:u w:color="000000"/>
        </w:rPr>
      </w:pPr>
      <w:r>
        <w:rPr>
          <w:rFonts w:cs="Times"/>
          <w:color w:val="000000"/>
          <w:u w:color="000000"/>
        </w:rPr>
        <w:tab/>
      </w:r>
      <w:r>
        <w:rPr>
          <w:rFonts w:cs="Times"/>
          <w:color w:val="000000"/>
          <w:u w:color="000000"/>
        </w:rPr>
        <w:tab/>
        <w:t>°la structure argumentative, l’enchaînement des arguments-exemples-thèse(s)</w:t>
      </w:r>
    </w:p>
    <w:p w14:paraId="422F40C8" w14:textId="5675A45A" w:rsidR="00356FC5" w:rsidRDefault="004115C0"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d)</w:t>
      </w:r>
      <w:r>
        <w:rPr>
          <w:rFonts w:cs="Times"/>
          <w:color w:val="000000"/>
          <w:u w:color="000000"/>
        </w:rPr>
        <w:tab/>
        <w:t xml:space="preserve">le plan du passage apparaît-il distinctement ? Si la structure du passage est divisible en parties, </w:t>
      </w:r>
      <w:r w:rsidR="003E426A">
        <w:rPr>
          <w:rFonts w:cs="Times"/>
          <w:color w:val="000000"/>
          <w:u w:color="000000"/>
        </w:rPr>
        <w:t xml:space="preserve">on peut </w:t>
      </w:r>
      <w:r>
        <w:rPr>
          <w:rFonts w:cs="Times"/>
          <w:color w:val="000000"/>
          <w:u w:color="000000"/>
        </w:rPr>
        <w:t xml:space="preserve">leur donner à chacune un titre et expliquer son choix. </w:t>
      </w:r>
    </w:p>
    <w:p w14:paraId="29D516B1" w14:textId="3581FEB4" w:rsidR="000442A7" w:rsidRDefault="00E9508D"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u w:color="000000"/>
        </w:rPr>
      </w:pPr>
      <w:r>
        <w:rPr>
          <w:rFonts w:cs="Times"/>
          <w:color w:val="000000"/>
          <w:u w:color="000000"/>
        </w:rPr>
        <w:t xml:space="preserve">N. B. </w:t>
      </w:r>
      <w:r w:rsidR="00EA0A56">
        <w:rPr>
          <w:rFonts w:cs="Times"/>
          <w:color w:val="000000"/>
          <w:u w:color="000000"/>
        </w:rPr>
        <w:t>Tous ces éléments doivent être s</w:t>
      </w:r>
      <w:r w:rsidR="000442A7">
        <w:rPr>
          <w:rFonts w:cs="Times"/>
          <w:color w:val="000000"/>
          <w:u w:color="000000"/>
        </w:rPr>
        <w:t>électionnés selon leur pertinence en fonction de la thèse à démontrer. Tout ne peut pas être relevé et rien ne doit être simplement constaté.</w:t>
      </w:r>
    </w:p>
    <w:p w14:paraId="4312EA50" w14:textId="77777777" w:rsidR="003E426A" w:rsidRDefault="003E426A"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u w:color="000000"/>
        </w:rPr>
      </w:pPr>
    </w:p>
    <w:p w14:paraId="710D230B" w14:textId="3C2538DC" w:rsidR="00FC7FEF" w:rsidRDefault="003E426A"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b/>
          <w:color w:val="000000"/>
          <w:u w:color="000000"/>
        </w:rPr>
      </w:pPr>
      <w:r w:rsidRPr="003E426A">
        <w:rPr>
          <w:rFonts w:cs="Times"/>
          <w:color w:val="000000"/>
          <w:u w:color="000000"/>
        </w:rPr>
        <w:sym w:font="Wingdings" w:char="F0E0"/>
      </w:r>
      <w:r>
        <w:rPr>
          <w:rFonts w:cs="Times"/>
          <w:color w:val="000000"/>
          <w:u w:color="000000"/>
        </w:rPr>
        <w:t xml:space="preserve"> </w:t>
      </w:r>
      <w:r w:rsidR="00FC7FEF">
        <w:rPr>
          <w:rFonts w:cs="Times"/>
          <w:color w:val="000000"/>
          <w:u w:color="000000"/>
        </w:rPr>
        <w:t xml:space="preserve">On suivra la principe : </w:t>
      </w:r>
      <w:r w:rsidR="00E9508D">
        <w:rPr>
          <w:rFonts w:cs="Times"/>
          <w:color w:val="000000"/>
          <w:u w:color="000000"/>
        </w:rPr>
        <w:t>(</w:t>
      </w:r>
      <w:r w:rsidR="00E9508D" w:rsidRPr="00E9508D">
        <w:rPr>
          <w:rFonts w:cs="Times"/>
          <w:b/>
          <w:color w:val="000000"/>
          <w:u w:color="000000"/>
        </w:rPr>
        <w:t>HYPO</w:t>
      </w:r>
      <w:proofErr w:type="gramStart"/>
      <w:r w:rsidR="00E9508D">
        <w:rPr>
          <w:rFonts w:cs="Times"/>
          <w:b/>
          <w:color w:val="000000"/>
          <w:u w:color="000000"/>
        </w:rPr>
        <w:t>)</w:t>
      </w:r>
      <w:r w:rsidR="00FC7FEF" w:rsidRPr="00E9508D">
        <w:rPr>
          <w:rFonts w:cs="Times"/>
          <w:b/>
          <w:color w:val="000000"/>
          <w:u w:color="000000"/>
        </w:rPr>
        <w:t>TH</w:t>
      </w:r>
      <w:r w:rsidR="00A508CB">
        <w:rPr>
          <w:rFonts w:ascii="Cambria" w:hAnsi="Cambria" w:cs="Times"/>
          <w:b/>
          <w:color w:val="000000"/>
          <w:u w:color="000000"/>
        </w:rPr>
        <w:t>È</w:t>
      </w:r>
      <w:r w:rsidR="00FC7FEF" w:rsidRPr="00E9508D">
        <w:rPr>
          <w:rFonts w:cs="Times"/>
          <w:b/>
          <w:color w:val="000000"/>
          <w:u w:color="000000"/>
        </w:rPr>
        <w:t>SE</w:t>
      </w:r>
      <w:proofErr w:type="gramEnd"/>
      <w:r>
        <w:rPr>
          <w:rFonts w:cs="Times"/>
          <w:b/>
          <w:color w:val="000000"/>
          <w:u w:color="000000"/>
        </w:rPr>
        <w:t xml:space="preserve"> – PREUVE </w:t>
      </w:r>
      <w:r w:rsidRPr="00E9508D">
        <w:rPr>
          <w:rFonts w:cs="Times"/>
          <w:b/>
          <w:color w:val="000000"/>
          <w:u w:color="000000"/>
        </w:rPr>
        <w:t>–</w:t>
      </w:r>
      <w:r w:rsidR="00FC7FEF" w:rsidRPr="00E9508D">
        <w:rPr>
          <w:rFonts w:cs="Times"/>
          <w:b/>
          <w:color w:val="000000"/>
          <w:u w:color="000000"/>
        </w:rPr>
        <w:t xml:space="preserve"> COMMENTAIRE</w:t>
      </w:r>
    </w:p>
    <w:p w14:paraId="47B3CEC9" w14:textId="0556E30C" w:rsidR="003E426A" w:rsidRPr="003E426A" w:rsidRDefault="003E426A"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b/>
          <w:color w:val="000000"/>
          <w:u w:color="000000"/>
        </w:rPr>
      </w:pPr>
      <w:r>
        <w:rPr>
          <w:rFonts w:cs="Times"/>
          <w:b/>
          <w:color w:val="000000"/>
          <w:u w:color="000000"/>
        </w:rPr>
        <w:t xml:space="preserve">Principe à suivre : </w:t>
      </w:r>
      <w:r>
        <w:rPr>
          <w:rFonts w:cs="Times"/>
          <w:color w:val="000000"/>
          <w:u w:color="000000"/>
        </w:rPr>
        <w:t xml:space="preserve">tout ce qui est avancé doit être prouvé </w:t>
      </w:r>
      <w:r>
        <w:rPr>
          <w:rFonts w:cs="Times"/>
          <w:b/>
          <w:color w:val="000000"/>
          <w:u w:color="000000"/>
        </w:rPr>
        <w:t xml:space="preserve">par le texte !!! </w:t>
      </w:r>
    </w:p>
    <w:p w14:paraId="6ED45C90" w14:textId="77777777" w:rsidR="00356FC5" w:rsidRDefault="00356FC5"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p>
    <w:p w14:paraId="63EFFF77" w14:textId="6001450A" w:rsidR="003809B2" w:rsidRPr="003E426A" w:rsidRDefault="004D7043" w:rsidP="00380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cs="Times"/>
          <w:b/>
          <w:color w:val="000000"/>
        </w:rPr>
      </w:pPr>
      <w:r w:rsidRPr="003E426A">
        <w:rPr>
          <w:rFonts w:cs="Times"/>
          <w:b/>
          <w:color w:val="000000"/>
        </w:rPr>
        <w:t>2.</w:t>
      </w:r>
      <w:r w:rsidR="003809B2" w:rsidRPr="003E426A">
        <w:rPr>
          <w:rFonts w:cs="Times"/>
          <w:b/>
          <w:color w:val="000000"/>
        </w:rPr>
        <w:tab/>
      </w:r>
      <w:r w:rsidR="00A508CB" w:rsidRPr="003E426A">
        <w:rPr>
          <w:rFonts w:cs="Times"/>
          <w:b/>
          <w:color w:val="000000"/>
        </w:rPr>
        <w:t>L’enjeu (=thèse de lecture)</w:t>
      </w:r>
    </w:p>
    <w:p w14:paraId="09285B84" w14:textId="1446A1FE" w:rsidR="00523740" w:rsidRDefault="003809B2"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u w:color="000000"/>
        </w:rPr>
      </w:pPr>
      <w:r>
        <w:rPr>
          <w:rFonts w:cs="Times"/>
          <w:color w:val="000000"/>
          <w:u w:color="000000"/>
        </w:rPr>
        <w:t>Il faut mai</w:t>
      </w:r>
      <w:r w:rsidR="00523740">
        <w:rPr>
          <w:rFonts w:cs="Times"/>
          <w:color w:val="000000"/>
          <w:u w:color="000000"/>
        </w:rPr>
        <w:t>ntenant définir</w:t>
      </w:r>
      <w:r w:rsidR="00A508CB">
        <w:rPr>
          <w:rFonts w:cs="Times"/>
          <w:color w:val="000000"/>
          <w:u w:color="000000"/>
        </w:rPr>
        <w:t xml:space="preserve"> l’enjeu</w:t>
      </w:r>
      <w:r>
        <w:rPr>
          <w:rFonts w:cs="Times"/>
          <w:color w:val="000000"/>
          <w:u w:color="000000"/>
        </w:rPr>
        <w:t xml:space="preserve">, c’est-à-dire ce qui se </w:t>
      </w:r>
      <w:r w:rsidR="00523740">
        <w:rPr>
          <w:rFonts w:cs="Times"/>
          <w:color w:val="000000"/>
          <w:u w:color="000000"/>
        </w:rPr>
        <w:t>joue dans le rappo</w:t>
      </w:r>
      <w:r w:rsidR="00A508CB">
        <w:rPr>
          <w:rFonts w:cs="Times"/>
          <w:color w:val="000000"/>
          <w:u w:color="000000"/>
        </w:rPr>
        <w:t xml:space="preserve">rt entre la forme et le fond. Cette </w:t>
      </w:r>
      <w:r w:rsidR="00523740">
        <w:rPr>
          <w:rFonts w:cs="Times"/>
          <w:color w:val="000000"/>
          <w:u w:color="000000"/>
        </w:rPr>
        <w:t>thèse est une proposition qui répond à la question : « Quel est l’enjeu le plus important du passage ? »</w:t>
      </w:r>
      <w:r w:rsidR="00E9508D">
        <w:rPr>
          <w:rStyle w:val="Marquenotebasdepage"/>
          <w:rFonts w:cs="Times"/>
          <w:color w:val="000000"/>
          <w:u w:color="000000"/>
        </w:rPr>
        <w:footnoteReference w:id="3"/>
      </w:r>
      <w:r w:rsidR="00A508CB">
        <w:rPr>
          <w:rFonts w:cs="Times"/>
          <w:color w:val="000000"/>
          <w:u w:color="000000"/>
        </w:rPr>
        <w:t>.</w:t>
      </w:r>
    </w:p>
    <w:p w14:paraId="6C4B7DEA" w14:textId="7B031381" w:rsidR="000442A7" w:rsidRDefault="003E426A"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u w:color="000000"/>
        </w:rPr>
      </w:pPr>
      <w:r>
        <w:rPr>
          <w:rFonts w:cs="Times"/>
          <w:color w:val="000000"/>
          <w:u w:color="000000"/>
        </w:rPr>
        <w:t xml:space="preserve">N. B. </w:t>
      </w:r>
      <w:r w:rsidR="00523740">
        <w:rPr>
          <w:rFonts w:cs="Times"/>
          <w:color w:val="000000"/>
          <w:u w:color="000000"/>
        </w:rPr>
        <w:t xml:space="preserve">Une thèse pertinente permet </w:t>
      </w:r>
      <w:r w:rsidR="0052143E">
        <w:rPr>
          <w:rFonts w:cs="Times"/>
          <w:color w:val="000000"/>
          <w:u w:color="000000"/>
        </w:rPr>
        <w:t>d’évoquer un grand nombre des procédés littéraires mis au jour tout en les liant au contenu.</w:t>
      </w:r>
    </w:p>
    <w:p w14:paraId="272A653B" w14:textId="77777777" w:rsidR="0052143E" w:rsidRDefault="0052143E"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u w:color="000000"/>
        </w:rPr>
      </w:pPr>
    </w:p>
    <w:p w14:paraId="207A5F94" w14:textId="0EB06640" w:rsidR="0052143E" w:rsidRPr="003E426A" w:rsidRDefault="004D7043" w:rsidP="00521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cs="Times"/>
          <w:color w:val="000000"/>
        </w:rPr>
      </w:pPr>
      <w:r w:rsidRPr="003E426A">
        <w:rPr>
          <w:rFonts w:cs="Times"/>
          <w:b/>
          <w:color w:val="000000"/>
        </w:rPr>
        <w:t>3.</w:t>
      </w:r>
      <w:r w:rsidR="0052143E" w:rsidRPr="003E426A">
        <w:rPr>
          <w:rFonts w:cs="Times"/>
          <w:b/>
          <w:color w:val="000000"/>
        </w:rPr>
        <w:tab/>
        <w:t>Une conclusion personnelle</w:t>
      </w:r>
      <w:r w:rsidR="00E9508D" w:rsidRPr="003E426A">
        <w:rPr>
          <w:rFonts w:cs="Times"/>
          <w:b/>
          <w:color w:val="000000"/>
        </w:rPr>
        <w:t> ?</w:t>
      </w:r>
    </w:p>
    <w:p w14:paraId="11B16DC3" w14:textId="1B0577BB" w:rsidR="003252E0" w:rsidRDefault="004D7043" w:rsidP="001B1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u w:color="000000"/>
        </w:rPr>
      </w:pPr>
      <w:r>
        <w:rPr>
          <w:rFonts w:cs="Times"/>
          <w:color w:val="000000"/>
          <w:u w:color="000000"/>
        </w:rPr>
        <w:t>Après avoir synthétisé les éléments mis au jour (</w:t>
      </w:r>
      <w:r w:rsidRPr="004D7043">
        <w:rPr>
          <w:rFonts w:cs="Times"/>
          <w:b/>
          <w:color w:val="000000"/>
          <w:u w:color="000000"/>
        </w:rPr>
        <w:t>conclusion fermée</w:t>
      </w:r>
      <w:r>
        <w:rPr>
          <w:rFonts w:cs="Times"/>
          <w:color w:val="000000"/>
          <w:u w:color="000000"/>
        </w:rPr>
        <w:t xml:space="preserve">), on proposera une </w:t>
      </w:r>
      <w:r w:rsidRPr="004D7043">
        <w:rPr>
          <w:rFonts w:cs="Times"/>
          <w:b/>
          <w:color w:val="000000"/>
          <w:u w:color="000000"/>
        </w:rPr>
        <w:t>ouverture.</w:t>
      </w:r>
      <w:r>
        <w:rPr>
          <w:rFonts w:cs="Times"/>
          <w:color w:val="000000"/>
          <w:u w:color="000000"/>
        </w:rPr>
        <w:t xml:space="preserve"> Pour proposer une conclusion ouverte</w:t>
      </w:r>
      <w:r w:rsidR="0052143E">
        <w:rPr>
          <w:rFonts w:cs="Times"/>
          <w:color w:val="000000"/>
          <w:u w:color="000000"/>
        </w:rPr>
        <w:t xml:space="preserve">, on peut réfléchir à des similarités ou à des différences entre les aspects essentiels du texte et ceux d’autres passages du même roman, de la même pièce, du même recueil. Il est également possible de proposer des comparaisons avec d’autres </w:t>
      </w:r>
      <w:r>
        <w:rPr>
          <w:rFonts w:cs="Times"/>
          <w:color w:val="000000"/>
          <w:u w:color="000000"/>
        </w:rPr>
        <w:t>œuvres</w:t>
      </w:r>
      <w:r w:rsidR="00A508CB">
        <w:rPr>
          <w:rFonts w:cs="Times"/>
          <w:color w:val="000000"/>
          <w:u w:color="000000"/>
        </w:rPr>
        <w:t xml:space="preserve"> du même auteur,</w:t>
      </w:r>
      <w:r>
        <w:rPr>
          <w:rFonts w:cs="Times"/>
          <w:color w:val="000000"/>
          <w:u w:color="000000"/>
        </w:rPr>
        <w:t xml:space="preserve"> des œuvres d’autres </w:t>
      </w:r>
      <w:r w:rsidR="00A508CB">
        <w:rPr>
          <w:rFonts w:cs="Times"/>
          <w:color w:val="000000"/>
          <w:u w:color="000000"/>
        </w:rPr>
        <w:t xml:space="preserve">auteurs, </w:t>
      </w:r>
      <w:r w:rsidR="0052143E">
        <w:rPr>
          <w:rFonts w:cs="Times"/>
          <w:color w:val="000000"/>
          <w:u w:color="000000"/>
        </w:rPr>
        <w:t>avec des productions artistiques de nature différente (films, tableaux, performance</w:t>
      </w:r>
      <w:r w:rsidR="00E9508D">
        <w:rPr>
          <w:rFonts w:cs="Times"/>
          <w:color w:val="000000"/>
          <w:u w:color="000000"/>
        </w:rPr>
        <w:t xml:space="preserve">) ou </w:t>
      </w:r>
      <w:r w:rsidR="00A508CB">
        <w:rPr>
          <w:rFonts w:cs="Times"/>
          <w:color w:val="000000"/>
          <w:u w:color="000000"/>
        </w:rPr>
        <w:t xml:space="preserve">avec </w:t>
      </w:r>
      <w:r w:rsidR="00E9508D">
        <w:rPr>
          <w:rFonts w:cs="Times"/>
          <w:color w:val="000000"/>
          <w:u w:color="000000"/>
        </w:rPr>
        <w:t>des</w:t>
      </w:r>
      <w:r w:rsidR="0052143E">
        <w:rPr>
          <w:rFonts w:cs="Times"/>
          <w:color w:val="000000"/>
          <w:u w:color="000000"/>
        </w:rPr>
        <w:t xml:space="preserve"> </w:t>
      </w:r>
      <w:r w:rsidR="00CE5C8C">
        <w:rPr>
          <w:rFonts w:cs="Times"/>
          <w:color w:val="000000"/>
          <w:u w:color="000000"/>
        </w:rPr>
        <w:t>événement</w:t>
      </w:r>
      <w:r w:rsidR="00E9508D">
        <w:rPr>
          <w:rFonts w:cs="Times"/>
          <w:color w:val="000000"/>
          <w:u w:color="000000"/>
        </w:rPr>
        <w:t>s</w:t>
      </w:r>
      <w:r w:rsidR="00CE5C8C">
        <w:rPr>
          <w:rFonts w:cs="Times"/>
          <w:color w:val="000000"/>
          <w:u w:color="000000"/>
        </w:rPr>
        <w:t xml:space="preserve"> </w:t>
      </w:r>
      <w:r w:rsidR="00E9508D">
        <w:rPr>
          <w:rFonts w:cs="Times"/>
          <w:color w:val="000000"/>
          <w:u w:color="000000"/>
        </w:rPr>
        <w:t xml:space="preserve">historiques ou culturels majeurs. On peut aussi </w:t>
      </w:r>
      <w:r w:rsidR="0052143E">
        <w:rPr>
          <w:rFonts w:cs="Times"/>
          <w:color w:val="000000"/>
          <w:u w:color="000000"/>
        </w:rPr>
        <w:t>replacer le texte dans une problématique d’histoire littéraire</w:t>
      </w:r>
      <w:r w:rsidR="00842AE6">
        <w:rPr>
          <w:rFonts w:cs="Times"/>
          <w:color w:val="000000"/>
          <w:u w:color="000000"/>
        </w:rPr>
        <w:t>. Le but reste d’éclairer le texte analysé par ces mises en rapport.</w:t>
      </w:r>
    </w:p>
    <w:p w14:paraId="5ECC7FC5" w14:textId="77777777" w:rsidR="00C803EC" w:rsidRPr="003E426A" w:rsidRDefault="00C803EC"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cs="Times"/>
          <w:color w:val="000000"/>
        </w:rPr>
      </w:pPr>
    </w:p>
    <w:p w14:paraId="664E8FAA" w14:textId="48F17487" w:rsidR="003252E0" w:rsidRPr="003E426A" w:rsidRDefault="003252E0" w:rsidP="000442A7">
      <w:pPr>
        <w:jc w:val="both"/>
        <w:rPr>
          <w:b/>
          <w:sz w:val="28"/>
          <w:szCs w:val="28"/>
          <w:lang w:val="fr-CH"/>
        </w:rPr>
      </w:pPr>
      <w:r w:rsidRPr="003E426A">
        <w:rPr>
          <w:b/>
          <w:sz w:val="28"/>
          <w:szCs w:val="28"/>
          <w:lang w:val="fr-CH"/>
        </w:rPr>
        <w:t>B.</w:t>
      </w:r>
      <w:r w:rsidRPr="003E426A">
        <w:rPr>
          <w:b/>
          <w:sz w:val="28"/>
          <w:szCs w:val="28"/>
          <w:lang w:val="fr-CH"/>
        </w:rPr>
        <w:tab/>
        <w:t>La présentation</w:t>
      </w:r>
      <w:r w:rsidR="003E426A">
        <w:rPr>
          <w:b/>
          <w:sz w:val="28"/>
          <w:szCs w:val="28"/>
          <w:lang w:val="fr-CH"/>
        </w:rPr>
        <w:t xml:space="preserve"> </w:t>
      </w:r>
    </w:p>
    <w:p w14:paraId="6EEA6A8F" w14:textId="77777777" w:rsidR="003252E0" w:rsidRDefault="003252E0"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hanging="709"/>
        <w:jc w:val="both"/>
        <w:rPr>
          <w:rFonts w:cs="Times"/>
          <w:color w:val="000000"/>
          <w:u w:color="000000"/>
        </w:rPr>
      </w:pPr>
      <w:r>
        <w:rPr>
          <w:rFonts w:cs="Times"/>
          <w:color w:val="000000"/>
          <w:u w:color="000000"/>
        </w:rPr>
        <w:t>Il faut réorganiser le matériel ainsi collecté selon le plan suivant, par oral ou par écrit :</w:t>
      </w:r>
    </w:p>
    <w:p w14:paraId="3206EF2E" w14:textId="77777777" w:rsidR="003252E0" w:rsidRPr="003E426A" w:rsidRDefault="003252E0"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709"/>
        <w:jc w:val="both"/>
        <w:rPr>
          <w:rFonts w:cs="Times"/>
          <w:b/>
          <w:color w:val="000000"/>
        </w:rPr>
      </w:pPr>
      <w:r w:rsidRPr="003E426A">
        <w:rPr>
          <w:rFonts w:cs="Times"/>
          <w:b/>
          <w:color w:val="000000"/>
        </w:rPr>
        <w:t>Introduction</w:t>
      </w:r>
    </w:p>
    <w:p w14:paraId="4F127BAC" w14:textId="77777777" w:rsidR="000442A7" w:rsidRDefault="001B1B5E" w:rsidP="000442A7">
      <w:pPr>
        <w:spacing w:after="0"/>
        <w:ind w:left="284" w:hanging="284"/>
        <w:jc w:val="both"/>
        <w:rPr>
          <w:u w:color="000000"/>
        </w:rPr>
      </w:pPr>
      <w:r>
        <w:rPr>
          <w:u w:color="000000"/>
        </w:rPr>
        <w:t>1.</w:t>
      </w:r>
      <w:r>
        <w:rPr>
          <w:u w:color="000000"/>
        </w:rPr>
        <w:tab/>
      </w:r>
      <w:r w:rsidR="003252E0" w:rsidRPr="003252E0">
        <w:rPr>
          <w:u w:color="000000"/>
        </w:rPr>
        <w:t>Références du texte (auteur, titre, année de publication, genre, contexte)</w:t>
      </w:r>
    </w:p>
    <w:p w14:paraId="131F45A9" w14:textId="77777777" w:rsidR="003252E0" w:rsidRDefault="001B1B5E" w:rsidP="000442A7">
      <w:pPr>
        <w:spacing w:after="0"/>
        <w:ind w:left="284" w:hanging="284"/>
        <w:jc w:val="both"/>
        <w:rPr>
          <w:u w:color="000000"/>
        </w:rPr>
      </w:pPr>
      <w:r>
        <w:rPr>
          <w:u w:color="000000"/>
        </w:rPr>
        <w:t>2.</w:t>
      </w:r>
      <w:r>
        <w:rPr>
          <w:u w:color="000000"/>
        </w:rPr>
        <w:tab/>
      </w:r>
      <w:r w:rsidR="003252E0">
        <w:rPr>
          <w:u w:color="000000"/>
        </w:rPr>
        <w:t>Situation du passage (versification) et résumé au présent</w:t>
      </w:r>
    </w:p>
    <w:p w14:paraId="31C02582" w14:textId="77777777" w:rsidR="00CE5C8C" w:rsidRDefault="001B1B5E" w:rsidP="000442A7">
      <w:pPr>
        <w:spacing w:after="0"/>
        <w:ind w:left="284" w:hanging="284"/>
        <w:jc w:val="both"/>
        <w:rPr>
          <w:u w:color="000000"/>
        </w:rPr>
      </w:pPr>
      <w:r>
        <w:rPr>
          <w:u w:color="000000"/>
        </w:rPr>
        <w:t>3.</w:t>
      </w:r>
      <w:r>
        <w:rPr>
          <w:u w:color="000000"/>
        </w:rPr>
        <w:tab/>
      </w:r>
      <w:r w:rsidR="00CE5C8C">
        <w:rPr>
          <w:u w:color="000000"/>
        </w:rPr>
        <w:t>Proposition de l’enjeu du texte (thèse-axe de lecture)</w:t>
      </w:r>
    </w:p>
    <w:p w14:paraId="336BC026" w14:textId="40F3503A" w:rsidR="003252E0" w:rsidRPr="003252E0" w:rsidRDefault="001B1B5E" w:rsidP="000442A7">
      <w:pPr>
        <w:spacing w:after="0"/>
        <w:ind w:left="284" w:hanging="284"/>
        <w:jc w:val="both"/>
        <w:rPr>
          <w:u w:color="000000"/>
        </w:rPr>
      </w:pPr>
      <w:r>
        <w:rPr>
          <w:u w:color="000000"/>
        </w:rPr>
        <w:t>4.</w:t>
      </w:r>
      <w:r>
        <w:rPr>
          <w:u w:color="000000"/>
        </w:rPr>
        <w:tab/>
      </w:r>
      <w:r w:rsidR="003252E0">
        <w:rPr>
          <w:u w:color="000000"/>
        </w:rPr>
        <w:t xml:space="preserve">Plan du passage si pertinent en fonction de la thèse de lecture, </w:t>
      </w:r>
      <w:r w:rsidR="00CE5C8C">
        <w:rPr>
          <w:u w:color="000000"/>
        </w:rPr>
        <w:t>par lignes, justifié</w:t>
      </w:r>
      <w:r w:rsidR="00CE5C8C">
        <w:rPr>
          <w:rStyle w:val="Marquenotebasdepage"/>
          <w:u w:color="000000"/>
        </w:rPr>
        <w:footnoteReference w:id="4"/>
      </w:r>
      <w:r w:rsidR="000F7342">
        <w:rPr>
          <w:u w:color="000000"/>
        </w:rPr>
        <w:t>, titres (?)</w:t>
      </w:r>
    </w:p>
    <w:p w14:paraId="47B73610" w14:textId="77777777" w:rsidR="003252E0" w:rsidRDefault="003252E0" w:rsidP="00342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u w:color="000000"/>
        </w:rPr>
      </w:pPr>
    </w:p>
    <w:p w14:paraId="5AA1EFDC" w14:textId="51598614" w:rsidR="003252E0" w:rsidRPr="003E426A" w:rsidRDefault="003252E0"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b/>
          <w:color w:val="000000"/>
        </w:rPr>
      </w:pPr>
      <w:r w:rsidRPr="003E426A">
        <w:rPr>
          <w:rFonts w:cs="Times"/>
          <w:b/>
          <w:color w:val="000000"/>
        </w:rPr>
        <w:t>Parcours de lecture</w:t>
      </w:r>
      <w:r w:rsidR="000F7342">
        <w:rPr>
          <w:rFonts w:cs="Times"/>
          <w:b/>
          <w:color w:val="000000"/>
        </w:rPr>
        <w:t xml:space="preserve">, </w:t>
      </w:r>
      <w:r w:rsidR="000F7342" w:rsidRPr="000F7342">
        <w:rPr>
          <w:rFonts w:cs="Times"/>
          <w:b/>
          <w:color w:val="000000"/>
          <w:u w:val="single"/>
        </w:rPr>
        <w:t>analyse</w:t>
      </w:r>
      <w:r w:rsidR="000F7342">
        <w:rPr>
          <w:rFonts w:cs="Times"/>
          <w:b/>
          <w:color w:val="000000"/>
        </w:rPr>
        <w:t xml:space="preserve"> proprement dite</w:t>
      </w:r>
    </w:p>
    <w:p w14:paraId="117BA1EB" w14:textId="09FE58CD" w:rsidR="003252E0" w:rsidRDefault="001B1B5E"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1.</w:t>
      </w:r>
      <w:r>
        <w:rPr>
          <w:rFonts w:cs="Times"/>
          <w:color w:val="000000"/>
          <w:u w:color="000000"/>
        </w:rPr>
        <w:tab/>
        <w:t xml:space="preserve">Il faut maintenant prouver la pertinence de votre </w:t>
      </w:r>
      <w:r w:rsidR="00E9508D">
        <w:rPr>
          <w:rFonts w:cs="Times"/>
          <w:color w:val="000000"/>
          <w:u w:color="000000"/>
        </w:rPr>
        <w:t>enjeu (</w:t>
      </w:r>
      <w:r>
        <w:rPr>
          <w:rFonts w:cs="Times"/>
          <w:color w:val="000000"/>
          <w:u w:color="000000"/>
        </w:rPr>
        <w:t>thèse de lecture</w:t>
      </w:r>
      <w:r w:rsidR="00E9508D">
        <w:rPr>
          <w:rFonts w:cs="Times"/>
          <w:color w:val="000000"/>
          <w:u w:color="000000"/>
        </w:rPr>
        <w:t>)</w:t>
      </w:r>
      <w:r>
        <w:rPr>
          <w:rFonts w:cs="Times"/>
          <w:color w:val="000000"/>
          <w:u w:color="000000"/>
        </w:rPr>
        <w:t xml:space="preserve"> à travers une étude détaillée, cohérente, fidèle au texte ; ce parcours doit permettre de montrer la validité de</w:t>
      </w:r>
      <w:r w:rsidR="00E9508D">
        <w:rPr>
          <w:rFonts w:cs="Times"/>
          <w:color w:val="000000"/>
          <w:u w:color="000000"/>
        </w:rPr>
        <w:t xml:space="preserve"> l’enjeu dégagé</w:t>
      </w:r>
      <w:r>
        <w:rPr>
          <w:rFonts w:cs="Times"/>
          <w:color w:val="000000"/>
          <w:u w:color="000000"/>
        </w:rPr>
        <w:t>, les éléments significatifs relevés servant à l’étayer.</w:t>
      </w:r>
    </w:p>
    <w:p w14:paraId="4EFF636D" w14:textId="77777777" w:rsidR="001B1B5E" w:rsidRDefault="001B1B5E"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Pr>
          <w:rFonts w:cs="Times"/>
          <w:color w:val="000000"/>
          <w:u w:color="000000"/>
        </w:rPr>
        <w:t>2.</w:t>
      </w:r>
      <w:r>
        <w:rPr>
          <w:rFonts w:cs="Times"/>
          <w:color w:val="000000"/>
          <w:u w:color="000000"/>
        </w:rPr>
        <w:tab/>
        <w:t>Les citations nombreuses et fidèles servent la démonstration car elles sont accompagnées de commentaires expliquant leur apport à la thèse ou à un de ses arguments.</w:t>
      </w:r>
    </w:p>
    <w:p w14:paraId="36962923" w14:textId="77777777" w:rsidR="001B1B5E" w:rsidRDefault="001B1B5E" w:rsidP="00342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color w:val="000000"/>
          <w:u w:color="000000"/>
        </w:rPr>
      </w:pPr>
    </w:p>
    <w:p w14:paraId="39B4E3B4" w14:textId="77777777" w:rsidR="003252E0" w:rsidRPr="003E426A" w:rsidRDefault="001B1B5E"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imes"/>
          <w:b/>
          <w:color w:val="000000"/>
        </w:rPr>
      </w:pPr>
      <w:r w:rsidRPr="003E426A">
        <w:rPr>
          <w:rFonts w:cs="Times"/>
          <w:b/>
          <w:color w:val="000000"/>
        </w:rPr>
        <w:t>Conclusion</w:t>
      </w:r>
    </w:p>
    <w:p w14:paraId="6B904EDF" w14:textId="77777777" w:rsidR="001B1B5E" w:rsidRPr="001B1B5E" w:rsidRDefault="001B1B5E" w:rsidP="00044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jc w:val="both"/>
        <w:rPr>
          <w:rFonts w:cs="Times"/>
          <w:color w:val="000000"/>
          <w:u w:color="000000"/>
        </w:rPr>
      </w:pPr>
      <w:r w:rsidRPr="001B1B5E">
        <w:rPr>
          <w:rFonts w:cs="Times"/>
          <w:color w:val="000000"/>
          <w:u w:color="000000"/>
        </w:rPr>
        <w:t>1.</w:t>
      </w:r>
      <w:r>
        <w:rPr>
          <w:rFonts w:cs="Times"/>
          <w:color w:val="000000"/>
          <w:u w:color="000000"/>
        </w:rPr>
        <w:tab/>
      </w:r>
      <w:r w:rsidRPr="001B1B5E">
        <w:rPr>
          <w:rFonts w:cs="Times"/>
          <w:color w:val="000000"/>
          <w:u w:color="000000"/>
        </w:rPr>
        <w:t xml:space="preserve">Il faut rappeler sous forme de synthèse le parcours de </w:t>
      </w:r>
      <w:r w:rsidR="00CE5C8C">
        <w:rPr>
          <w:rFonts w:cs="Times"/>
          <w:color w:val="000000"/>
          <w:u w:color="000000"/>
        </w:rPr>
        <w:t>lecture (conclusion fermée)</w:t>
      </w:r>
    </w:p>
    <w:p w14:paraId="0EFF096C" w14:textId="3CED3536" w:rsidR="00493E1E" w:rsidRDefault="000442A7" w:rsidP="000F7342">
      <w:pPr>
        <w:spacing w:after="0"/>
        <w:ind w:left="284" w:hanging="284"/>
        <w:jc w:val="both"/>
        <w:rPr>
          <w:u w:color="000000"/>
        </w:rPr>
      </w:pPr>
      <w:r>
        <w:rPr>
          <w:u w:color="000000"/>
        </w:rPr>
        <w:t>2.</w:t>
      </w:r>
      <w:r>
        <w:rPr>
          <w:u w:color="000000"/>
        </w:rPr>
        <w:tab/>
      </w:r>
      <w:r w:rsidR="00CE5C8C">
        <w:rPr>
          <w:u w:color="000000"/>
        </w:rPr>
        <w:t xml:space="preserve">Ouverture </w:t>
      </w:r>
      <w:r>
        <w:rPr>
          <w:u w:color="000000"/>
        </w:rPr>
        <w:t xml:space="preserve">personnelle </w:t>
      </w:r>
      <w:r w:rsidR="001B1B5E">
        <w:rPr>
          <w:u w:color="000000"/>
        </w:rPr>
        <w:t>selon les modalités expliquées ci-dessus.</w:t>
      </w:r>
    </w:p>
    <w:p w14:paraId="48F8801A" w14:textId="77777777" w:rsidR="00AA6D46" w:rsidRDefault="00AA6D46" w:rsidP="00AA6D46">
      <w:pPr>
        <w:spacing w:after="0"/>
        <w:ind w:left="284" w:hanging="284"/>
        <w:jc w:val="both"/>
        <w:rPr>
          <w:b/>
          <w:u w:color="000000"/>
        </w:rPr>
      </w:pPr>
    </w:p>
    <w:p w14:paraId="5620CEE1" w14:textId="77777777" w:rsidR="00AA6D46" w:rsidRDefault="00AA6D46" w:rsidP="00AA6D46">
      <w:pPr>
        <w:spacing w:after="0"/>
        <w:ind w:left="284" w:hanging="284"/>
        <w:jc w:val="both"/>
        <w:rPr>
          <w:b/>
          <w:u w:color="000000"/>
        </w:rPr>
      </w:pPr>
      <w:r w:rsidRPr="00FA037B">
        <w:rPr>
          <w:b/>
          <w:u w:color="000000"/>
        </w:rPr>
        <w:t>Exemple d’analyse de texte écrite </w:t>
      </w:r>
    </w:p>
    <w:p w14:paraId="43AD7A29" w14:textId="77777777" w:rsidR="00AA6D46" w:rsidRPr="00FA037B" w:rsidRDefault="00AA6D46" w:rsidP="00AA6D46">
      <w:pPr>
        <w:spacing w:after="0"/>
        <w:ind w:left="284" w:hanging="284"/>
        <w:jc w:val="both"/>
        <w:rPr>
          <w:b/>
          <w:u w:color="000000"/>
        </w:rPr>
      </w:pPr>
    </w:p>
    <w:tbl>
      <w:tblPr>
        <w:tblStyle w:val="Grille"/>
        <w:tblpPr w:leftFromText="141" w:rightFromText="141" w:vertAnchor="text" w:tblpY="1"/>
        <w:tblOverlap w:val="never"/>
        <w:tblW w:w="0" w:type="auto"/>
        <w:tblLook w:val="04A0" w:firstRow="1" w:lastRow="0" w:firstColumn="1" w:lastColumn="0" w:noHBand="0" w:noVBand="1"/>
      </w:tblPr>
      <w:tblGrid>
        <w:gridCol w:w="2660"/>
        <w:gridCol w:w="7112"/>
      </w:tblGrid>
      <w:tr w:rsidR="00AA6D46" w14:paraId="515BC745" w14:textId="77777777" w:rsidTr="00623A06">
        <w:tc>
          <w:tcPr>
            <w:tcW w:w="2660" w:type="dxa"/>
          </w:tcPr>
          <w:p w14:paraId="71344A5D" w14:textId="77777777" w:rsidR="00AA6D46" w:rsidRDefault="00AA6D46" w:rsidP="00623A06">
            <w:pPr>
              <w:spacing w:line="320" w:lineRule="exact"/>
              <w:jc w:val="both"/>
              <w:rPr>
                <w:rFonts w:ascii="Garamond" w:hAnsi="Garamond"/>
                <w:sz w:val="20"/>
                <w:lang w:val="fr-CH"/>
              </w:rPr>
            </w:pPr>
            <w:r>
              <w:rPr>
                <w:rFonts w:ascii="Garamond" w:hAnsi="Garamond"/>
                <w:sz w:val="20"/>
                <w:lang w:val="fr-CH"/>
              </w:rPr>
              <w:t>Accroche</w:t>
            </w:r>
          </w:p>
          <w:p w14:paraId="7E15B8F5" w14:textId="77777777" w:rsidR="00AA6D46" w:rsidRPr="00D85443" w:rsidRDefault="00AA6D46" w:rsidP="00623A06">
            <w:pPr>
              <w:rPr>
                <w:rFonts w:ascii="Garamond" w:hAnsi="Garamond"/>
                <w:sz w:val="20"/>
                <w:lang w:val="fr-CH"/>
              </w:rPr>
            </w:pPr>
          </w:p>
          <w:p w14:paraId="226593DB" w14:textId="77777777" w:rsidR="00AA6D46" w:rsidRPr="00D85443" w:rsidRDefault="00AA6D46" w:rsidP="00623A06">
            <w:pPr>
              <w:rPr>
                <w:rFonts w:ascii="Garamond" w:hAnsi="Garamond"/>
                <w:sz w:val="20"/>
                <w:lang w:val="fr-CH"/>
              </w:rPr>
            </w:pPr>
          </w:p>
          <w:p w14:paraId="2DE5EDFC" w14:textId="77777777" w:rsidR="00AA6D46" w:rsidRPr="00D85443" w:rsidRDefault="00AA6D46" w:rsidP="00623A06">
            <w:pPr>
              <w:rPr>
                <w:rFonts w:ascii="Garamond" w:hAnsi="Garamond"/>
                <w:sz w:val="20"/>
                <w:lang w:val="fr-CH"/>
              </w:rPr>
            </w:pPr>
          </w:p>
          <w:p w14:paraId="68E7A394" w14:textId="77777777" w:rsidR="00AA6D46" w:rsidRPr="00D85443" w:rsidRDefault="00AA6D46" w:rsidP="00623A06">
            <w:pPr>
              <w:rPr>
                <w:rFonts w:ascii="Garamond" w:hAnsi="Garamond"/>
                <w:sz w:val="20"/>
                <w:lang w:val="fr-CH"/>
              </w:rPr>
            </w:pPr>
          </w:p>
          <w:p w14:paraId="197B461A" w14:textId="77777777" w:rsidR="00AA6D46" w:rsidRPr="00D85443" w:rsidRDefault="00AA6D46" w:rsidP="00623A06">
            <w:pPr>
              <w:rPr>
                <w:rFonts w:ascii="Garamond" w:hAnsi="Garamond"/>
                <w:sz w:val="20"/>
                <w:lang w:val="fr-CH"/>
              </w:rPr>
            </w:pPr>
          </w:p>
          <w:p w14:paraId="293D050D" w14:textId="77777777" w:rsidR="00AA6D46" w:rsidRPr="00D85443" w:rsidRDefault="00AA6D46" w:rsidP="00623A06">
            <w:pPr>
              <w:rPr>
                <w:rFonts w:ascii="Garamond" w:hAnsi="Garamond"/>
                <w:sz w:val="20"/>
                <w:lang w:val="fr-CH"/>
              </w:rPr>
            </w:pPr>
          </w:p>
          <w:p w14:paraId="24F780A4" w14:textId="77777777" w:rsidR="00AA6D46" w:rsidRDefault="00AA6D46" w:rsidP="00623A06">
            <w:pPr>
              <w:rPr>
                <w:rFonts w:ascii="Garamond" w:hAnsi="Garamond"/>
                <w:sz w:val="20"/>
                <w:lang w:val="fr-CH"/>
              </w:rPr>
            </w:pPr>
          </w:p>
          <w:p w14:paraId="460EE0E7" w14:textId="77777777" w:rsidR="00AA6D46" w:rsidRDefault="00AA6D46" w:rsidP="00623A06">
            <w:pPr>
              <w:rPr>
                <w:rFonts w:ascii="Garamond" w:hAnsi="Garamond"/>
                <w:sz w:val="20"/>
                <w:lang w:val="fr-CH"/>
              </w:rPr>
            </w:pPr>
            <w:r>
              <w:rPr>
                <w:rFonts w:ascii="Garamond" w:hAnsi="Garamond"/>
                <w:sz w:val="20"/>
                <w:lang w:val="fr-CH"/>
              </w:rPr>
              <w:t>Situation et résumé</w:t>
            </w:r>
          </w:p>
          <w:p w14:paraId="43D6E924" w14:textId="77777777" w:rsidR="00AA6D46" w:rsidRPr="00D85443" w:rsidRDefault="00AA6D46" w:rsidP="00623A06">
            <w:pPr>
              <w:rPr>
                <w:rFonts w:ascii="Garamond" w:hAnsi="Garamond"/>
                <w:sz w:val="20"/>
                <w:lang w:val="fr-CH"/>
              </w:rPr>
            </w:pPr>
          </w:p>
          <w:p w14:paraId="26BAE126" w14:textId="77777777" w:rsidR="00AA6D46" w:rsidRPr="00D85443" w:rsidRDefault="00AA6D46" w:rsidP="00623A06">
            <w:pPr>
              <w:rPr>
                <w:rFonts w:ascii="Garamond" w:hAnsi="Garamond"/>
                <w:sz w:val="20"/>
                <w:lang w:val="fr-CH"/>
              </w:rPr>
            </w:pPr>
          </w:p>
          <w:p w14:paraId="6A5C24D3" w14:textId="77777777" w:rsidR="00AA6D46" w:rsidRPr="00D85443" w:rsidRDefault="00AA6D46" w:rsidP="00623A06">
            <w:pPr>
              <w:rPr>
                <w:rFonts w:ascii="Garamond" w:hAnsi="Garamond"/>
                <w:sz w:val="20"/>
                <w:lang w:val="fr-CH"/>
              </w:rPr>
            </w:pPr>
          </w:p>
          <w:p w14:paraId="6BFDB16E" w14:textId="77777777" w:rsidR="00AA6D46" w:rsidRPr="00D85443" w:rsidRDefault="00AA6D46" w:rsidP="00623A06">
            <w:pPr>
              <w:rPr>
                <w:rFonts w:ascii="Garamond" w:hAnsi="Garamond"/>
                <w:sz w:val="20"/>
                <w:lang w:val="fr-CH"/>
              </w:rPr>
            </w:pPr>
          </w:p>
          <w:p w14:paraId="7E8CAFAF" w14:textId="77777777" w:rsidR="00AA6D46" w:rsidRPr="00D85443" w:rsidRDefault="00AA6D46" w:rsidP="00623A06">
            <w:pPr>
              <w:rPr>
                <w:rFonts w:ascii="Garamond" w:hAnsi="Garamond"/>
                <w:sz w:val="20"/>
                <w:lang w:val="fr-CH"/>
              </w:rPr>
            </w:pPr>
          </w:p>
          <w:p w14:paraId="763CCDF9" w14:textId="77777777" w:rsidR="00AA6D46" w:rsidRPr="00D85443" w:rsidRDefault="00AA6D46" w:rsidP="00623A06">
            <w:pPr>
              <w:rPr>
                <w:rFonts w:ascii="Garamond" w:hAnsi="Garamond"/>
                <w:sz w:val="20"/>
                <w:lang w:val="fr-CH"/>
              </w:rPr>
            </w:pPr>
          </w:p>
          <w:p w14:paraId="15B6BDF9" w14:textId="77777777" w:rsidR="00AA6D46" w:rsidRPr="00D85443" w:rsidRDefault="00AA6D46" w:rsidP="00623A06">
            <w:pPr>
              <w:rPr>
                <w:rFonts w:ascii="Garamond" w:hAnsi="Garamond"/>
                <w:sz w:val="20"/>
                <w:lang w:val="fr-CH"/>
              </w:rPr>
            </w:pPr>
          </w:p>
          <w:p w14:paraId="1EA2BE52" w14:textId="77777777" w:rsidR="00AA6D46" w:rsidRPr="00D85443" w:rsidRDefault="00AA6D46" w:rsidP="00623A06">
            <w:pPr>
              <w:rPr>
                <w:rFonts w:ascii="Garamond" w:hAnsi="Garamond"/>
                <w:sz w:val="20"/>
                <w:lang w:val="fr-CH"/>
              </w:rPr>
            </w:pPr>
          </w:p>
          <w:p w14:paraId="646C007E" w14:textId="77777777" w:rsidR="00AA6D46" w:rsidRPr="00D85443" w:rsidRDefault="00AA6D46" w:rsidP="00623A06">
            <w:pPr>
              <w:rPr>
                <w:rFonts w:ascii="Garamond" w:hAnsi="Garamond"/>
                <w:sz w:val="20"/>
                <w:lang w:val="fr-CH"/>
              </w:rPr>
            </w:pPr>
          </w:p>
          <w:p w14:paraId="1E5BBE2A" w14:textId="77777777" w:rsidR="00AA6D46" w:rsidRDefault="00AA6D46" w:rsidP="00623A06">
            <w:pPr>
              <w:rPr>
                <w:rFonts w:ascii="Garamond" w:hAnsi="Garamond"/>
                <w:sz w:val="20"/>
                <w:lang w:val="fr-CH"/>
              </w:rPr>
            </w:pPr>
          </w:p>
          <w:p w14:paraId="409B034F" w14:textId="77777777" w:rsidR="00AA6D46" w:rsidRDefault="00AA6D46" w:rsidP="00623A06">
            <w:pPr>
              <w:rPr>
                <w:rFonts w:ascii="Garamond" w:hAnsi="Garamond"/>
                <w:sz w:val="20"/>
                <w:lang w:val="fr-CH"/>
              </w:rPr>
            </w:pPr>
            <w:r>
              <w:rPr>
                <w:rFonts w:ascii="Garamond" w:hAnsi="Garamond"/>
                <w:sz w:val="20"/>
                <w:lang w:val="fr-CH"/>
              </w:rPr>
              <w:t>Thèse de lecture</w:t>
            </w:r>
          </w:p>
          <w:p w14:paraId="15DAD46E" w14:textId="77777777" w:rsidR="00AA6D46" w:rsidRPr="00D85443" w:rsidRDefault="00AA6D46" w:rsidP="00623A06">
            <w:pPr>
              <w:rPr>
                <w:rFonts w:ascii="Garamond" w:hAnsi="Garamond"/>
                <w:sz w:val="20"/>
                <w:lang w:val="fr-CH"/>
              </w:rPr>
            </w:pPr>
          </w:p>
          <w:p w14:paraId="07143490" w14:textId="77777777" w:rsidR="00AA6D46" w:rsidRPr="00D85443" w:rsidRDefault="00AA6D46" w:rsidP="00623A06">
            <w:pPr>
              <w:rPr>
                <w:rFonts w:ascii="Garamond" w:hAnsi="Garamond"/>
                <w:sz w:val="20"/>
                <w:lang w:val="fr-CH"/>
              </w:rPr>
            </w:pPr>
          </w:p>
          <w:p w14:paraId="2D313F6C" w14:textId="77777777" w:rsidR="00AA6D46" w:rsidRPr="00D85443" w:rsidRDefault="00AA6D46" w:rsidP="00623A06">
            <w:pPr>
              <w:rPr>
                <w:rFonts w:ascii="Garamond" w:hAnsi="Garamond"/>
                <w:sz w:val="20"/>
                <w:lang w:val="fr-CH"/>
              </w:rPr>
            </w:pPr>
          </w:p>
          <w:p w14:paraId="555AD42C" w14:textId="77777777" w:rsidR="00AA6D46" w:rsidRPr="00D85443" w:rsidRDefault="00AA6D46" w:rsidP="00623A06">
            <w:pPr>
              <w:rPr>
                <w:rFonts w:ascii="Garamond" w:hAnsi="Garamond"/>
                <w:sz w:val="20"/>
                <w:lang w:val="fr-CH"/>
              </w:rPr>
            </w:pPr>
          </w:p>
          <w:p w14:paraId="188A6FD5" w14:textId="77777777" w:rsidR="00AA6D46" w:rsidRPr="00D85443" w:rsidRDefault="00AA6D46" w:rsidP="00623A06">
            <w:pPr>
              <w:rPr>
                <w:rFonts w:ascii="Garamond" w:hAnsi="Garamond"/>
                <w:sz w:val="20"/>
                <w:lang w:val="fr-CH"/>
              </w:rPr>
            </w:pPr>
          </w:p>
          <w:p w14:paraId="11F0FBAC" w14:textId="77777777" w:rsidR="00AA6D46" w:rsidRPr="00D85443" w:rsidRDefault="00AA6D46" w:rsidP="00623A06">
            <w:pPr>
              <w:rPr>
                <w:rFonts w:ascii="Garamond" w:hAnsi="Garamond"/>
                <w:sz w:val="20"/>
                <w:lang w:val="fr-CH"/>
              </w:rPr>
            </w:pPr>
          </w:p>
          <w:p w14:paraId="64F3BF49" w14:textId="77777777" w:rsidR="00AA6D46" w:rsidRPr="00D85443" w:rsidRDefault="00AA6D46" w:rsidP="00623A06">
            <w:pPr>
              <w:rPr>
                <w:rFonts w:ascii="Garamond" w:hAnsi="Garamond"/>
                <w:sz w:val="20"/>
                <w:lang w:val="fr-CH"/>
              </w:rPr>
            </w:pPr>
          </w:p>
          <w:p w14:paraId="75FE507F" w14:textId="77777777" w:rsidR="00AA6D46" w:rsidRDefault="00AA6D46" w:rsidP="00623A06">
            <w:pPr>
              <w:rPr>
                <w:rFonts w:ascii="Garamond" w:hAnsi="Garamond"/>
                <w:sz w:val="20"/>
                <w:lang w:val="fr-CH"/>
              </w:rPr>
            </w:pPr>
          </w:p>
          <w:p w14:paraId="38631771" w14:textId="77777777" w:rsidR="00AA6D46" w:rsidRDefault="00AA6D46" w:rsidP="00623A06">
            <w:pPr>
              <w:rPr>
                <w:rFonts w:ascii="Garamond" w:hAnsi="Garamond"/>
                <w:sz w:val="20"/>
                <w:lang w:val="fr-CH"/>
              </w:rPr>
            </w:pPr>
            <w:r>
              <w:rPr>
                <w:rFonts w:ascii="Garamond" w:hAnsi="Garamond"/>
                <w:sz w:val="20"/>
                <w:lang w:val="fr-CH"/>
              </w:rPr>
              <w:t>Découpage justifié</w:t>
            </w:r>
          </w:p>
          <w:p w14:paraId="4C8714E7" w14:textId="77777777" w:rsidR="00AA6D46" w:rsidRPr="00D85443" w:rsidRDefault="00AA6D46" w:rsidP="00623A06">
            <w:pPr>
              <w:rPr>
                <w:rFonts w:ascii="Garamond" w:hAnsi="Garamond"/>
                <w:sz w:val="20"/>
                <w:lang w:val="fr-CH"/>
              </w:rPr>
            </w:pPr>
          </w:p>
          <w:p w14:paraId="7539CD5D" w14:textId="77777777" w:rsidR="00AA6D46" w:rsidRPr="00D85443" w:rsidRDefault="00AA6D46" w:rsidP="00623A06">
            <w:pPr>
              <w:rPr>
                <w:rFonts w:ascii="Garamond" w:hAnsi="Garamond"/>
                <w:sz w:val="20"/>
                <w:lang w:val="fr-CH"/>
              </w:rPr>
            </w:pPr>
          </w:p>
          <w:p w14:paraId="458854C2" w14:textId="77777777" w:rsidR="00AA6D46" w:rsidRPr="00D85443" w:rsidRDefault="00AA6D46" w:rsidP="00623A06">
            <w:pPr>
              <w:rPr>
                <w:rFonts w:ascii="Garamond" w:hAnsi="Garamond"/>
                <w:sz w:val="20"/>
                <w:lang w:val="fr-CH"/>
              </w:rPr>
            </w:pPr>
          </w:p>
          <w:p w14:paraId="1A286694" w14:textId="77777777" w:rsidR="00AA6D46" w:rsidRPr="00D85443" w:rsidRDefault="00AA6D46" w:rsidP="00623A06">
            <w:pPr>
              <w:rPr>
                <w:rFonts w:ascii="Garamond" w:hAnsi="Garamond"/>
                <w:sz w:val="20"/>
                <w:lang w:val="fr-CH"/>
              </w:rPr>
            </w:pPr>
          </w:p>
          <w:p w14:paraId="1AF3F5EA" w14:textId="77777777" w:rsidR="00AA6D46" w:rsidRPr="00D85443" w:rsidRDefault="00AA6D46" w:rsidP="00623A06">
            <w:pPr>
              <w:rPr>
                <w:rFonts w:ascii="Garamond" w:hAnsi="Garamond"/>
                <w:sz w:val="20"/>
                <w:lang w:val="fr-CH"/>
              </w:rPr>
            </w:pPr>
          </w:p>
          <w:p w14:paraId="1C2DC3B0" w14:textId="77777777" w:rsidR="00AA6D46" w:rsidRPr="00D85443" w:rsidRDefault="00AA6D46" w:rsidP="00623A06">
            <w:pPr>
              <w:rPr>
                <w:rFonts w:ascii="Garamond" w:hAnsi="Garamond"/>
                <w:sz w:val="20"/>
                <w:lang w:val="fr-CH"/>
              </w:rPr>
            </w:pPr>
          </w:p>
          <w:p w14:paraId="22B8FAD3" w14:textId="77777777" w:rsidR="00AA6D46" w:rsidRPr="00D85443" w:rsidRDefault="00AA6D46" w:rsidP="00623A06">
            <w:pPr>
              <w:rPr>
                <w:rFonts w:ascii="Garamond" w:hAnsi="Garamond"/>
                <w:sz w:val="20"/>
                <w:lang w:val="fr-CH"/>
              </w:rPr>
            </w:pPr>
          </w:p>
          <w:p w14:paraId="2D7B39DC" w14:textId="77777777" w:rsidR="00AA6D46" w:rsidRPr="00D85443" w:rsidRDefault="00AA6D46" w:rsidP="00623A06">
            <w:pPr>
              <w:rPr>
                <w:rFonts w:ascii="Garamond" w:hAnsi="Garamond"/>
                <w:sz w:val="20"/>
                <w:lang w:val="fr-CH"/>
              </w:rPr>
            </w:pPr>
          </w:p>
          <w:p w14:paraId="6B677227" w14:textId="77777777" w:rsidR="00AA6D46" w:rsidRPr="00D85443" w:rsidRDefault="00AA6D46" w:rsidP="00623A06">
            <w:pPr>
              <w:rPr>
                <w:rFonts w:ascii="Garamond" w:hAnsi="Garamond"/>
                <w:sz w:val="20"/>
                <w:lang w:val="fr-CH"/>
              </w:rPr>
            </w:pPr>
          </w:p>
          <w:p w14:paraId="7A933C13" w14:textId="77777777" w:rsidR="00AA6D46" w:rsidRPr="00D85443" w:rsidRDefault="00AA6D46" w:rsidP="00623A06">
            <w:pPr>
              <w:rPr>
                <w:rFonts w:ascii="Garamond" w:hAnsi="Garamond"/>
                <w:sz w:val="20"/>
                <w:lang w:val="fr-CH"/>
              </w:rPr>
            </w:pPr>
          </w:p>
          <w:p w14:paraId="7D74931E" w14:textId="77777777" w:rsidR="00AA6D46" w:rsidRPr="00D85443" w:rsidRDefault="00AA6D46" w:rsidP="00623A06">
            <w:pPr>
              <w:rPr>
                <w:rFonts w:ascii="Garamond" w:hAnsi="Garamond"/>
                <w:sz w:val="20"/>
                <w:lang w:val="fr-CH"/>
              </w:rPr>
            </w:pPr>
          </w:p>
          <w:p w14:paraId="7C3CED97" w14:textId="77777777" w:rsidR="00AA6D46" w:rsidRPr="00D85443" w:rsidRDefault="00AA6D46" w:rsidP="00DB5472">
            <w:pPr>
              <w:spacing w:after="60"/>
              <w:rPr>
                <w:rFonts w:ascii="Garamond" w:hAnsi="Garamond"/>
                <w:sz w:val="20"/>
                <w:lang w:val="fr-CH"/>
              </w:rPr>
            </w:pPr>
          </w:p>
          <w:p w14:paraId="4873B842" w14:textId="77777777" w:rsidR="00AA6D46" w:rsidRPr="00D85443" w:rsidRDefault="00AA6D46" w:rsidP="00623A06">
            <w:pPr>
              <w:rPr>
                <w:rFonts w:ascii="Garamond" w:hAnsi="Garamond"/>
                <w:sz w:val="20"/>
                <w:lang w:val="fr-CH"/>
              </w:rPr>
            </w:pPr>
          </w:p>
          <w:p w14:paraId="1A70A64D" w14:textId="77777777" w:rsidR="00AA6D46" w:rsidRPr="00D85443" w:rsidRDefault="00AA6D46" w:rsidP="00623A06">
            <w:pPr>
              <w:rPr>
                <w:rFonts w:ascii="Garamond" w:hAnsi="Garamond"/>
                <w:sz w:val="20"/>
                <w:lang w:val="fr-CH"/>
              </w:rPr>
            </w:pPr>
          </w:p>
          <w:p w14:paraId="6EA8A825" w14:textId="77777777" w:rsidR="00AA6D46" w:rsidRDefault="00AA6D46" w:rsidP="00623A06">
            <w:pPr>
              <w:rPr>
                <w:rFonts w:ascii="Garamond" w:hAnsi="Garamond"/>
                <w:sz w:val="20"/>
                <w:lang w:val="fr-CH"/>
              </w:rPr>
            </w:pPr>
          </w:p>
          <w:p w14:paraId="57477AEB" w14:textId="77777777" w:rsidR="00AA6D46" w:rsidRDefault="00AA6D46" w:rsidP="00623A06">
            <w:pPr>
              <w:rPr>
                <w:rFonts w:ascii="Garamond" w:hAnsi="Garamond"/>
                <w:sz w:val="20"/>
                <w:lang w:val="fr-CH"/>
              </w:rPr>
            </w:pPr>
            <w:r>
              <w:rPr>
                <w:rFonts w:ascii="Garamond" w:hAnsi="Garamond"/>
                <w:sz w:val="20"/>
                <w:lang w:val="fr-CH"/>
              </w:rPr>
              <w:t>Développement structuré selon 3 axes.</w:t>
            </w:r>
          </w:p>
          <w:p w14:paraId="6C435D5D" w14:textId="77777777" w:rsidR="00AA6D46" w:rsidRDefault="00AA6D46" w:rsidP="00623A06">
            <w:pPr>
              <w:rPr>
                <w:rFonts w:ascii="Garamond" w:hAnsi="Garamond"/>
                <w:sz w:val="20"/>
                <w:lang w:val="fr-CH"/>
              </w:rPr>
            </w:pPr>
            <w:r>
              <w:rPr>
                <w:rFonts w:ascii="Garamond" w:hAnsi="Garamond"/>
                <w:sz w:val="20"/>
                <w:lang w:val="fr-CH"/>
              </w:rPr>
              <w:t>Titre donné à chaque axe (en gras)</w:t>
            </w:r>
          </w:p>
          <w:p w14:paraId="6F61AA60" w14:textId="77777777" w:rsidR="00AA6D46" w:rsidRDefault="00AA6D46" w:rsidP="00623A06">
            <w:pPr>
              <w:rPr>
                <w:rFonts w:ascii="Garamond" w:hAnsi="Garamond"/>
                <w:sz w:val="20"/>
                <w:lang w:val="fr-CH"/>
              </w:rPr>
            </w:pPr>
          </w:p>
          <w:p w14:paraId="10D20CCE" w14:textId="77777777" w:rsidR="00AA6D46" w:rsidRDefault="00AA6D46" w:rsidP="00623A06">
            <w:pPr>
              <w:rPr>
                <w:rFonts w:ascii="Garamond" w:hAnsi="Garamond"/>
                <w:sz w:val="20"/>
                <w:lang w:val="fr-CH"/>
              </w:rPr>
            </w:pPr>
          </w:p>
          <w:p w14:paraId="6541EBE9" w14:textId="77777777" w:rsidR="00AA6D46" w:rsidRDefault="00AA6D46" w:rsidP="00623A06">
            <w:pPr>
              <w:rPr>
                <w:rFonts w:ascii="Garamond" w:hAnsi="Garamond"/>
                <w:sz w:val="20"/>
                <w:lang w:val="fr-CH"/>
              </w:rPr>
            </w:pPr>
          </w:p>
          <w:p w14:paraId="2D0448E0" w14:textId="77777777" w:rsidR="00AA6D46" w:rsidRDefault="00AA6D46" w:rsidP="00623A06">
            <w:pPr>
              <w:rPr>
                <w:rFonts w:ascii="Garamond" w:hAnsi="Garamond"/>
                <w:sz w:val="20"/>
                <w:lang w:val="fr-CH"/>
              </w:rPr>
            </w:pPr>
          </w:p>
          <w:p w14:paraId="186C7D30" w14:textId="77777777" w:rsidR="00AA6D46" w:rsidRDefault="00AA6D46" w:rsidP="00623A06">
            <w:pPr>
              <w:rPr>
                <w:rFonts w:ascii="Garamond" w:hAnsi="Garamond"/>
                <w:sz w:val="20"/>
                <w:lang w:val="fr-CH"/>
              </w:rPr>
            </w:pPr>
          </w:p>
          <w:p w14:paraId="150B5CAD" w14:textId="77777777" w:rsidR="00AA6D46" w:rsidRDefault="00AA6D46" w:rsidP="00623A06">
            <w:pPr>
              <w:rPr>
                <w:rFonts w:ascii="Garamond" w:hAnsi="Garamond"/>
                <w:sz w:val="20"/>
                <w:lang w:val="fr-CH"/>
              </w:rPr>
            </w:pPr>
          </w:p>
          <w:p w14:paraId="6FEF2233" w14:textId="77777777" w:rsidR="00AA6D46" w:rsidRDefault="00AA6D46" w:rsidP="00623A06">
            <w:pPr>
              <w:rPr>
                <w:rFonts w:ascii="Garamond" w:hAnsi="Garamond"/>
                <w:sz w:val="20"/>
                <w:lang w:val="fr-CH"/>
              </w:rPr>
            </w:pPr>
          </w:p>
          <w:p w14:paraId="43FFF810" w14:textId="77777777" w:rsidR="00AA6D46" w:rsidRDefault="00AA6D46" w:rsidP="00623A06">
            <w:pPr>
              <w:rPr>
                <w:rFonts w:ascii="Garamond" w:hAnsi="Garamond"/>
                <w:sz w:val="20"/>
                <w:lang w:val="fr-CH"/>
              </w:rPr>
            </w:pPr>
          </w:p>
          <w:p w14:paraId="4DDC4944" w14:textId="77777777" w:rsidR="00AA6D46" w:rsidRDefault="00AA6D46" w:rsidP="00623A06">
            <w:pPr>
              <w:rPr>
                <w:rFonts w:ascii="Garamond" w:hAnsi="Garamond"/>
                <w:sz w:val="20"/>
                <w:lang w:val="fr-CH"/>
              </w:rPr>
            </w:pPr>
          </w:p>
          <w:p w14:paraId="16F38C2C" w14:textId="77777777" w:rsidR="00AA6D46" w:rsidRDefault="00AA6D46" w:rsidP="00623A06">
            <w:pPr>
              <w:rPr>
                <w:rFonts w:ascii="Garamond" w:hAnsi="Garamond"/>
                <w:sz w:val="20"/>
                <w:lang w:val="fr-CH"/>
              </w:rPr>
            </w:pPr>
          </w:p>
          <w:p w14:paraId="18553EFE" w14:textId="77777777" w:rsidR="00AA6D46" w:rsidRDefault="00AA6D46" w:rsidP="00623A06">
            <w:pPr>
              <w:rPr>
                <w:rFonts w:ascii="Garamond" w:hAnsi="Garamond"/>
                <w:sz w:val="20"/>
                <w:lang w:val="fr-CH"/>
              </w:rPr>
            </w:pPr>
          </w:p>
          <w:p w14:paraId="195E42EF" w14:textId="77777777" w:rsidR="00AA6D46" w:rsidRDefault="00AA6D46" w:rsidP="00623A06">
            <w:pPr>
              <w:rPr>
                <w:rFonts w:ascii="Garamond" w:hAnsi="Garamond"/>
                <w:sz w:val="20"/>
                <w:lang w:val="fr-CH"/>
              </w:rPr>
            </w:pPr>
          </w:p>
          <w:p w14:paraId="503A8831" w14:textId="77777777" w:rsidR="00AA6D46" w:rsidRDefault="00AA6D46" w:rsidP="00623A06">
            <w:pPr>
              <w:rPr>
                <w:rFonts w:ascii="Garamond" w:hAnsi="Garamond"/>
                <w:sz w:val="20"/>
                <w:lang w:val="fr-CH"/>
              </w:rPr>
            </w:pPr>
          </w:p>
          <w:p w14:paraId="70879092" w14:textId="77777777" w:rsidR="00AA6D46" w:rsidRDefault="00AA6D46" w:rsidP="00623A06">
            <w:pPr>
              <w:rPr>
                <w:rFonts w:ascii="Garamond" w:hAnsi="Garamond"/>
                <w:sz w:val="20"/>
                <w:lang w:val="fr-CH"/>
              </w:rPr>
            </w:pPr>
          </w:p>
          <w:p w14:paraId="1BC229E7" w14:textId="77777777" w:rsidR="00AA6D46" w:rsidRDefault="00AA6D46" w:rsidP="00623A06">
            <w:pPr>
              <w:rPr>
                <w:rFonts w:ascii="Garamond" w:hAnsi="Garamond"/>
                <w:sz w:val="20"/>
                <w:lang w:val="fr-CH"/>
              </w:rPr>
            </w:pPr>
          </w:p>
          <w:p w14:paraId="02CE35F3" w14:textId="77777777" w:rsidR="00AA6D46" w:rsidRDefault="00AA6D46" w:rsidP="00623A06">
            <w:pPr>
              <w:rPr>
                <w:rFonts w:ascii="Garamond" w:hAnsi="Garamond"/>
                <w:sz w:val="20"/>
                <w:lang w:val="fr-CH"/>
              </w:rPr>
            </w:pPr>
          </w:p>
          <w:p w14:paraId="3BF85324" w14:textId="77777777" w:rsidR="00AA6D46" w:rsidRDefault="00AA6D46" w:rsidP="00623A06">
            <w:pPr>
              <w:rPr>
                <w:rFonts w:ascii="Garamond" w:hAnsi="Garamond"/>
                <w:sz w:val="20"/>
                <w:lang w:val="fr-CH"/>
              </w:rPr>
            </w:pPr>
          </w:p>
          <w:p w14:paraId="409A57D5" w14:textId="77777777" w:rsidR="00AA6D46" w:rsidRDefault="00AA6D46" w:rsidP="00623A06">
            <w:pPr>
              <w:rPr>
                <w:rFonts w:ascii="Garamond" w:hAnsi="Garamond"/>
                <w:sz w:val="20"/>
                <w:lang w:val="fr-CH"/>
              </w:rPr>
            </w:pPr>
          </w:p>
          <w:p w14:paraId="7C28695B" w14:textId="77777777" w:rsidR="00AA6D46" w:rsidRDefault="00AA6D46" w:rsidP="00623A06">
            <w:pPr>
              <w:rPr>
                <w:rFonts w:ascii="Garamond" w:hAnsi="Garamond"/>
                <w:sz w:val="20"/>
                <w:lang w:val="fr-CH"/>
              </w:rPr>
            </w:pPr>
          </w:p>
          <w:p w14:paraId="355EC63D" w14:textId="77777777" w:rsidR="00AA6D46" w:rsidRDefault="00AA6D46" w:rsidP="00623A06">
            <w:pPr>
              <w:rPr>
                <w:rFonts w:ascii="Garamond" w:hAnsi="Garamond"/>
                <w:sz w:val="20"/>
                <w:lang w:val="fr-CH"/>
              </w:rPr>
            </w:pPr>
          </w:p>
          <w:p w14:paraId="0FE7E782" w14:textId="77777777" w:rsidR="00AA6D46" w:rsidRDefault="00AA6D46" w:rsidP="00623A06">
            <w:pPr>
              <w:rPr>
                <w:rFonts w:ascii="Garamond" w:hAnsi="Garamond"/>
                <w:sz w:val="20"/>
                <w:lang w:val="fr-CH"/>
              </w:rPr>
            </w:pPr>
          </w:p>
          <w:p w14:paraId="4EA9156E" w14:textId="77777777" w:rsidR="00AA6D46" w:rsidRDefault="00AA6D46" w:rsidP="00623A06">
            <w:pPr>
              <w:rPr>
                <w:rFonts w:ascii="Garamond" w:hAnsi="Garamond"/>
                <w:sz w:val="20"/>
                <w:lang w:val="fr-CH"/>
              </w:rPr>
            </w:pPr>
          </w:p>
          <w:p w14:paraId="47A8076F" w14:textId="77777777" w:rsidR="00AA6D46" w:rsidRDefault="00AA6D46" w:rsidP="00623A06">
            <w:pPr>
              <w:rPr>
                <w:rFonts w:ascii="Garamond" w:hAnsi="Garamond"/>
                <w:sz w:val="20"/>
                <w:lang w:val="fr-CH"/>
              </w:rPr>
            </w:pPr>
          </w:p>
          <w:p w14:paraId="14320B70" w14:textId="77777777" w:rsidR="00AA6D46" w:rsidRDefault="00AA6D46" w:rsidP="00623A06">
            <w:pPr>
              <w:rPr>
                <w:rFonts w:ascii="Garamond" w:hAnsi="Garamond"/>
                <w:sz w:val="20"/>
                <w:lang w:val="fr-CH"/>
              </w:rPr>
            </w:pPr>
          </w:p>
          <w:p w14:paraId="5EED808E" w14:textId="77777777" w:rsidR="00AA6D46" w:rsidRDefault="00AA6D46" w:rsidP="00623A06">
            <w:pPr>
              <w:rPr>
                <w:rFonts w:ascii="Garamond" w:hAnsi="Garamond"/>
                <w:sz w:val="20"/>
                <w:lang w:val="fr-CH"/>
              </w:rPr>
            </w:pPr>
          </w:p>
          <w:p w14:paraId="5869C29E" w14:textId="77777777" w:rsidR="00AA6D46" w:rsidRDefault="00AA6D46" w:rsidP="00623A06">
            <w:pPr>
              <w:rPr>
                <w:rFonts w:ascii="Garamond" w:hAnsi="Garamond"/>
                <w:sz w:val="20"/>
                <w:lang w:val="fr-CH"/>
              </w:rPr>
            </w:pPr>
          </w:p>
          <w:p w14:paraId="6C5C0AFA" w14:textId="77777777" w:rsidR="00AA6D46" w:rsidRDefault="00AA6D46" w:rsidP="00623A06">
            <w:pPr>
              <w:rPr>
                <w:rFonts w:ascii="Garamond" w:hAnsi="Garamond"/>
                <w:sz w:val="20"/>
                <w:lang w:val="fr-CH"/>
              </w:rPr>
            </w:pPr>
          </w:p>
          <w:p w14:paraId="221E0206" w14:textId="77777777" w:rsidR="00AA6D46" w:rsidRDefault="00AA6D46" w:rsidP="00623A06">
            <w:pPr>
              <w:rPr>
                <w:rFonts w:ascii="Garamond" w:hAnsi="Garamond"/>
                <w:sz w:val="20"/>
                <w:lang w:val="fr-CH"/>
              </w:rPr>
            </w:pPr>
          </w:p>
          <w:p w14:paraId="7440548D" w14:textId="77777777" w:rsidR="00AA6D46" w:rsidRDefault="00AA6D46" w:rsidP="00623A06">
            <w:pPr>
              <w:rPr>
                <w:rFonts w:ascii="Garamond" w:hAnsi="Garamond"/>
                <w:sz w:val="20"/>
                <w:lang w:val="fr-CH"/>
              </w:rPr>
            </w:pPr>
          </w:p>
          <w:p w14:paraId="62F8A426" w14:textId="77777777" w:rsidR="00AA6D46" w:rsidRDefault="00AA6D46" w:rsidP="00623A06">
            <w:pPr>
              <w:rPr>
                <w:rFonts w:ascii="Garamond" w:hAnsi="Garamond"/>
                <w:sz w:val="20"/>
                <w:lang w:val="fr-CH"/>
              </w:rPr>
            </w:pPr>
          </w:p>
          <w:p w14:paraId="77BE3A9D" w14:textId="77777777" w:rsidR="00AA6D46" w:rsidRDefault="00AA6D46" w:rsidP="00623A06">
            <w:pPr>
              <w:rPr>
                <w:rFonts w:ascii="Garamond" w:hAnsi="Garamond"/>
                <w:sz w:val="20"/>
                <w:lang w:val="fr-CH"/>
              </w:rPr>
            </w:pPr>
          </w:p>
          <w:p w14:paraId="57DBA00E" w14:textId="77777777" w:rsidR="00AA6D46" w:rsidRDefault="00AA6D46" w:rsidP="00623A06">
            <w:pPr>
              <w:rPr>
                <w:rFonts w:ascii="Garamond" w:hAnsi="Garamond"/>
                <w:sz w:val="20"/>
                <w:lang w:val="fr-CH"/>
              </w:rPr>
            </w:pPr>
          </w:p>
          <w:p w14:paraId="1F981F37" w14:textId="77777777" w:rsidR="00AA6D46" w:rsidRDefault="00AA6D46" w:rsidP="00623A06">
            <w:pPr>
              <w:rPr>
                <w:rFonts w:ascii="Garamond" w:hAnsi="Garamond"/>
                <w:sz w:val="20"/>
                <w:lang w:val="fr-CH"/>
              </w:rPr>
            </w:pPr>
          </w:p>
          <w:p w14:paraId="29F24A90" w14:textId="77777777" w:rsidR="00AA6D46" w:rsidRDefault="00AA6D46" w:rsidP="00623A06">
            <w:pPr>
              <w:rPr>
                <w:rFonts w:ascii="Garamond" w:hAnsi="Garamond"/>
                <w:sz w:val="20"/>
                <w:lang w:val="fr-CH"/>
              </w:rPr>
            </w:pPr>
          </w:p>
          <w:p w14:paraId="4F233806" w14:textId="77777777" w:rsidR="00AA6D46" w:rsidRDefault="00AA6D46" w:rsidP="00623A06">
            <w:pPr>
              <w:rPr>
                <w:rFonts w:ascii="Garamond" w:hAnsi="Garamond"/>
                <w:sz w:val="20"/>
                <w:lang w:val="fr-CH"/>
              </w:rPr>
            </w:pPr>
          </w:p>
          <w:p w14:paraId="1529237C" w14:textId="77777777" w:rsidR="00AA6D46" w:rsidRDefault="00AA6D46" w:rsidP="00623A06">
            <w:pPr>
              <w:rPr>
                <w:rFonts w:ascii="Garamond" w:hAnsi="Garamond"/>
                <w:sz w:val="20"/>
                <w:lang w:val="fr-CH"/>
              </w:rPr>
            </w:pPr>
          </w:p>
          <w:p w14:paraId="664315B3" w14:textId="77777777" w:rsidR="00AA6D46" w:rsidRDefault="00AA6D46" w:rsidP="00623A06">
            <w:pPr>
              <w:rPr>
                <w:rFonts w:ascii="Garamond" w:hAnsi="Garamond"/>
                <w:sz w:val="20"/>
                <w:lang w:val="fr-CH"/>
              </w:rPr>
            </w:pPr>
          </w:p>
          <w:p w14:paraId="00573DB7" w14:textId="77777777" w:rsidR="00AA6D46" w:rsidRDefault="00AA6D46" w:rsidP="00623A06">
            <w:pPr>
              <w:rPr>
                <w:rFonts w:ascii="Garamond" w:hAnsi="Garamond"/>
                <w:sz w:val="20"/>
                <w:lang w:val="fr-CH"/>
              </w:rPr>
            </w:pPr>
          </w:p>
          <w:p w14:paraId="1CBE727E" w14:textId="77777777" w:rsidR="00AA6D46" w:rsidRDefault="00AA6D46" w:rsidP="00623A06">
            <w:pPr>
              <w:rPr>
                <w:rFonts w:ascii="Garamond" w:hAnsi="Garamond"/>
                <w:sz w:val="20"/>
                <w:lang w:val="fr-CH"/>
              </w:rPr>
            </w:pPr>
          </w:p>
          <w:p w14:paraId="36A46312" w14:textId="77777777" w:rsidR="00AA6D46" w:rsidRDefault="00AA6D46" w:rsidP="00623A06">
            <w:pPr>
              <w:rPr>
                <w:rFonts w:ascii="Garamond" w:hAnsi="Garamond"/>
                <w:sz w:val="20"/>
                <w:lang w:val="fr-CH"/>
              </w:rPr>
            </w:pPr>
            <w:r>
              <w:rPr>
                <w:rFonts w:ascii="Garamond" w:hAnsi="Garamond"/>
                <w:sz w:val="20"/>
                <w:lang w:val="fr-CH"/>
              </w:rPr>
              <w:t>2</w:t>
            </w:r>
            <w:r w:rsidRPr="007C59B7">
              <w:rPr>
                <w:rFonts w:ascii="Garamond" w:hAnsi="Garamond"/>
                <w:sz w:val="20"/>
                <w:vertAlign w:val="superscript"/>
                <w:lang w:val="fr-CH"/>
              </w:rPr>
              <w:t>e</w:t>
            </w:r>
            <w:r>
              <w:rPr>
                <w:rFonts w:ascii="Garamond" w:hAnsi="Garamond"/>
                <w:sz w:val="20"/>
                <w:lang w:val="fr-CH"/>
              </w:rPr>
              <w:t xml:space="preserve"> axe de lecture énoncé par un titre</w:t>
            </w:r>
          </w:p>
          <w:p w14:paraId="5B798AB8" w14:textId="77777777" w:rsidR="00AA6D46" w:rsidRPr="007C59B7" w:rsidRDefault="00AA6D46" w:rsidP="00623A06">
            <w:pPr>
              <w:rPr>
                <w:rFonts w:ascii="Garamond" w:hAnsi="Garamond"/>
                <w:sz w:val="20"/>
                <w:lang w:val="fr-CH"/>
              </w:rPr>
            </w:pPr>
          </w:p>
          <w:p w14:paraId="60CBA53C" w14:textId="77777777" w:rsidR="00AA6D46" w:rsidRPr="007C59B7" w:rsidRDefault="00AA6D46" w:rsidP="00623A06">
            <w:pPr>
              <w:rPr>
                <w:rFonts w:ascii="Garamond" w:hAnsi="Garamond"/>
                <w:sz w:val="20"/>
                <w:lang w:val="fr-CH"/>
              </w:rPr>
            </w:pPr>
          </w:p>
          <w:p w14:paraId="7F8EDA51" w14:textId="77777777" w:rsidR="00AA6D46" w:rsidRPr="007C59B7" w:rsidRDefault="00AA6D46" w:rsidP="00623A06">
            <w:pPr>
              <w:rPr>
                <w:rFonts w:ascii="Garamond" w:hAnsi="Garamond"/>
                <w:sz w:val="20"/>
                <w:lang w:val="fr-CH"/>
              </w:rPr>
            </w:pPr>
          </w:p>
          <w:p w14:paraId="265A485E" w14:textId="77777777" w:rsidR="00AA6D46" w:rsidRPr="007C59B7" w:rsidRDefault="00AA6D46" w:rsidP="00623A06">
            <w:pPr>
              <w:rPr>
                <w:rFonts w:ascii="Garamond" w:hAnsi="Garamond"/>
                <w:sz w:val="20"/>
                <w:lang w:val="fr-CH"/>
              </w:rPr>
            </w:pPr>
          </w:p>
          <w:p w14:paraId="70970A33" w14:textId="77777777" w:rsidR="00AA6D46" w:rsidRPr="007C59B7" w:rsidRDefault="00AA6D46" w:rsidP="00623A06">
            <w:pPr>
              <w:rPr>
                <w:rFonts w:ascii="Garamond" w:hAnsi="Garamond"/>
                <w:sz w:val="20"/>
                <w:lang w:val="fr-CH"/>
              </w:rPr>
            </w:pPr>
          </w:p>
          <w:p w14:paraId="6D6F2E60" w14:textId="77777777" w:rsidR="00AA6D46" w:rsidRPr="007C59B7" w:rsidRDefault="00AA6D46" w:rsidP="00623A06">
            <w:pPr>
              <w:rPr>
                <w:rFonts w:ascii="Garamond" w:hAnsi="Garamond"/>
                <w:sz w:val="20"/>
                <w:lang w:val="fr-CH"/>
              </w:rPr>
            </w:pPr>
          </w:p>
          <w:p w14:paraId="5D530FC9" w14:textId="77777777" w:rsidR="00AA6D46" w:rsidRDefault="00AA6D46" w:rsidP="00623A06">
            <w:pPr>
              <w:rPr>
                <w:rFonts w:ascii="Garamond" w:hAnsi="Garamond"/>
                <w:sz w:val="20"/>
                <w:lang w:val="fr-CH"/>
              </w:rPr>
            </w:pPr>
          </w:p>
          <w:p w14:paraId="5691760C" w14:textId="77777777" w:rsidR="00AA6D46" w:rsidRDefault="00AA6D46" w:rsidP="00623A06">
            <w:pPr>
              <w:rPr>
                <w:rFonts w:ascii="Garamond" w:hAnsi="Garamond"/>
                <w:sz w:val="20"/>
                <w:lang w:val="fr-CH"/>
              </w:rPr>
            </w:pPr>
          </w:p>
          <w:p w14:paraId="256A9702" w14:textId="77777777" w:rsidR="00AA6D46" w:rsidRPr="007C59B7" w:rsidRDefault="00AA6D46" w:rsidP="00623A06">
            <w:pPr>
              <w:rPr>
                <w:rFonts w:ascii="Garamond" w:hAnsi="Garamond"/>
                <w:sz w:val="20"/>
                <w:lang w:val="fr-CH"/>
              </w:rPr>
            </w:pPr>
          </w:p>
          <w:p w14:paraId="052FE9BE" w14:textId="77777777" w:rsidR="00AA6D46" w:rsidRPr="007C59B7" w:rsidRDefault="00AA6D46" w:rsidP="00623A06">
            <w:pPr>
              <w:rPr>
                <w:rFonts w:ascii="Garamond" w:hAnsi="Garamond"/>
                <w:sz w:val="20"/>
                <w:lang w:val="fr-CH"/>
              </w:rPr>
            </w:pPr>
          </w:p>
          <w:p w14:paraId="1A26D27A" w14:textId="77777777" w:rsidR="00AA6D46" w:rsidRPr="007C59B7" w:rsidRDefault="00AA6D46" w:rsidP="00623A06">
            <w:pPr>
              <w:rPr>
                <w:rFonts w:ascii="Garamond" w:hAnsi="Garamond"/>
                <w:sz w:val="20"/>
                <w:lang w:val="fr-CH"/>
              </w:rPr>
            </w:pPr>
          </w:p>
          <w:p w14:paraId="5E654B7D" w14:textId="77777777" w:rsidR="00AA6D46" w:rsidRPr="007C59B7" w:rsidRDefault="00AA6D46" w:rsidP="00623A06">
            <w:pPr>
              <w:rPr>
                <w:rFonts w:ascii="Garamond" w:hAnsi="Garamond"/>
                <w:sz w:val="20"/>
                <w:lang w:val="fr-CH"/>
              </w:rPr>
            </w:pPr>
          </w:p>
          <w:p w14:paraId="03FB65BD" w14:textId="77777777" w:rsidR="00AA6D46" w:rsidRDefault="00AA6D46" w:rsidP="00DB5472">
            <w:pPr>
              <w:spacing w:after="120"/>
              <w:rPr>
                <w:rFonts w:ascii="Garamond" w:hAnsi="Garamond"/>
                <w:sz w:val="20"/>
                <w:lang w:val="fr-CH"/>
              </w:rPr>
            </w:pPr>
          </w:p>
          <w:p w14:paraId="5E7AC811" w14:textId="77777777" w:rsidR="00AA6D46" w:rsidRDefault="00AA6D46" w:rsidP="00623A06">
            <w:pPr>
              <w:rPr>
                <w:rFonts w:ascii="Garamond" w:hAnsi="Garamond"/>
                <w:sz w:val="20"/>
                <w:lang w:val="fr-CH"/>
              </w:rPr>
            </w:pPr>
            <w:r>
              <w:rPr>
                <w:rFonts w:ascii="Garamond" w:hAnsi="Garamond"/>
                <w:sz w:val="20"/>
                <w:lang w:val="fr-CH"/>
              </w:rPr>
              <w:t xml:space="preserve">Exemple de schéma </w:t>
            </w:r>
            <w:r w:rsidRPr="00B9253A">
              <w:rPr>
                <w:rFonts w:ascii="Garamond" w:hAnsi="Garamond"/>
                <w:b/>
                <w:sz w:val="20"/>
                <w:lang w:val="fr-CH"/>
              </w:rPr>
              <w:t>thèse-preuve-commentaire</w:t>
            </w:r>
          </w:p>
          <w:p w14:paraId="275A2E29" w14:textId="77777777" w:rsidR="00AA6D46" w:rsidRDefault="00AA6D46" w:rsidP="00623A06">
            <w:pPr>
              <w:rPr>
                <w:rFonts w:ascii="Garamond" w:hAnsi="Garamond"/>
                <w:sz w:val="20"/>
                <w:lang w:val="fr-CH"/>
              </w:rPr>
            </w:pPr>
            <w:r>
              <w:rPr>
                <w:rFonts w:ascii="Garamond" w:hAnsi="Garamond"/>
                <w:sz w:val="20"/>
                <w:lang w:val="fr-CH"/>
              </w:rPr>
              <w:t>Thèse (encadrée)</w:t>
            </w:r>
          </w:p>
          <w:p w14:paraId="49A9A9A5" w14:textId="77777777" w:rsidR="00AA6D46" w:rsidRDefault="00AA6D46" w:rsidP="00623A06">
            <w:pPr>
              <w:rPr>
                <w:rFonts w:ascii="Garamond" w:hAnsi="Garamond"/>
                <w:sz w:val="20"/>
                <w:lang w:val="fr-CH"/>
              </w:rPr>
            </w:pPr>
            <w:r>
              <w:rPr>
                <w:rFonts w:ascii="Garamond" w:hAnsi="Garamond"/>
                <w:sz w:val="20"/>
                <w:lang w:val="fr-CH"/>
              </w:rPr>
              <w:t>Preuve (citation)</w:t>
            </w:r>
          </w:p>
          <w:p w14:paraId="0CDDF51D" w14:textId="77777777" w:rsidR="00AA6D46" w:rsidRDefault="00AA6D46" w:rsidP="00623A06">
            <w:pPr>
              <w:rPr>
                <w:rFonts w:ascii="Garamond" w:hAnsi="Garamond"/>
                <w:sz w:val="20"/>
                <w:lang w:val="fr-CH"/>
              </w:rPr>
            </w:pPr>
            <w:r>
              <w:rPr>
                <w:rFonts w:ascii="Garamond" w:hAnsi="Garamond"/>
                <w:sz w:val="20"/>
                <w:lang w:val="fr-CH"/>
              </w:rPr>
              <w:t>Commentaire (souligné)</w:t>
            </w:r>
          </w:p>
          <w:p w14:paraId="3A1108AA" w14:textId="77777777" w:rsidR="00AA6D46" w:rsidRDefault="00AA6D46" w:rsidP="00623A06">
            <w:pPr>
              <w:rPr>
                <w:rFonts w:ascii="Garamond" w:hAnsi="Garamond"/>
                <w:sz w:val="20"/>
                <w:lang w:val="fr-CH"/>
              </w:rPr>
            </w:pPr>
          </w:p>
          <w:p w14:paraId="3A864543" w14:textId="77777777" w:rsidR="00AA6D46" w:rsidRDefault="00AA6D46" w:rsidP="00623A06">
            <w:pPr>
              <w:rPr>
                <w:rFonts w:ascii="Garamond" w:hAnsi="Garamond"/>
                <w:sz w:val="20"/>
                <w:lang w:val="fr-CH"/>
              </w:rPr>
            </w:pPr>
          </w:p>
          <w:p w14:paraId="4C1BFD92" w14:textId="77777777" w:rsidR="00AA6D46" w:rsidRDefault="00AA6D46" w:rsidP="00623A06">
            <w:pPr>
              <w:rPr>
                <w:rFonts w:ascii="Garamond" w:hAnsi="Garamond"/>
                <w:sz w:val="20"/>
                <w:lang w:val="fr-CH"/>
              </w:rPr>
            </w:pPr>
          </w:p>
          <w:p w14:paraId="68DBA8E5" w14:textId="77777777" w:rsidR="00AA6D46" w:rsidRDefault="00AA6D46" w:rsidP="00623A06">
            <w:pPr>
              <w:rPr>
                <w:rFonts w:ascii="Garamond" w:hAnsi="Garamond"/>
                <w:sz w:val="20"/>
                <w:lang w:val="fr-CH"/>
              </w:rPr>
            </w:pPr>
          </w:p>
          <w:p w14:paraId="4DEB57BF" w14:textId="77777777" w:rsidR="00AA6D46" w:rsidRDefault="00AA6D46" w:rsidP="00623A06">
            <w:pPr>
              <w:rPr>
                <w:rFonts w:ascii="Garamond" w:hAnsi="Garamond"/>
                <w:sz w:val="20"/>
                <w:lang w:val="fr-CH"/>
              </w:rPr>
            </w:pPr>
          </w:p>
          <w:p w14:paraId="58920C35" w14:textId="77777777" w:rsidR="00AA6D46" w:rsidRDefault="00AA6D46" w:rsidP="00623A06">
            <w:pPr>
              <w:rPr>
                <w:rFonts w:ascii="Garamond" w:hAnsi="Garamond"/>
                <w:sz w:val="20"/>
                <w:lang w:val="fr-CH"/>
              </w:rPr>
            </w:pPr>
          </w:p>
          <w:p w14:paraId="75EB3494" w14:textId="77777777" w:rsidR="00AA6D46" w:rsidRDefault="00AA6D46" w:rsidP="00623A06">
            <w:pPr>
              <w:rPr>
                <w:rFonts w:ascii="Garamond" w:hAnsi="Garamond"/>
                <w:sz w:val="20"/>
                <w:lang w:val="fr-CH"/>
              </w:rPr>
            </w:pPr>
          </w:p>
          <w:p w14:paraId="5B4CFE1C" w14:textId="77777777" w:rsidR="00AA6D46" w:rsidRDefault="00AA6D46" w:rsidP="00623A06">
            <w:pPr>
              <w:rPr>
                <w:rFonts w:ascii="Garamond" w:hAnsi="Garamond"/>
                <w:sz w:val="20"/>
                <w:lang w:val="fr-CH"/>
              </w:rPr>
            </w:pPr>
          </w:p>
          <w:p w14:paraId="33BD6B30" w14:textId="77777777" w:rsidR="00AA6D46" w:rsidRDefault="00AA6D46" w:rsidP="00623A06">
            <w:pPr>
              <w:rPr>
                <w:rFonts w:ascii="Garamond" w:hAnsi="Garamond"/>
                <w:sz w:val="20"/>
                <w:lang w:val="fr-CH"/>
              </w:rPr>
            </w:pPr>
          </w:p>
          <w:p w14:paraId="04C5E350" w14:textId="77777777" w:rsidR="00AA6D46" w:rsidRDefault="00AA6D46" w:rsidP="00623A06">
            <w:pPr>
              <w:rPr>
                <w:rFonts w:ascii="Garamond" w:hAnsi="Garamond"/>
                <w:sz w:val="20"/>
                <w:lang w:val="fr-CH"/>
              </w:rPr>
            </w:pPr>
          </w:p>
          <w:p w14:paraId="36AE237E" w14:textId="77777777" w:rsidR="00AA6D46" w:rsidRDefault="00AA6D46" w:rsidP="00623A06">
            <w:pPr>
              <w:rPr>
                <w:rFonts w:ascii="Garamond" w:hAnsi="Garamond"/>
                <w:sz w:val="20"/>
                <w:lang w:val="fr-CH"/>
              </w:rPr>
            </w:pPr>
          </w:p>
          <w:p w14:paraId="519471CA" w14:textId="77777777" w:rsidR="00AA6D46" w:rsidRDefault="00AA6D46" w:rsidP="00623A06">
            <w:pPr>
              <w:rPr>
                <w:rFonts w:ascii="Garamond" w:hAnsi="Garamond"/>
                <w:sz w:val="20"/>
                <w:lang w:val="fr-CH"/>
              </w:rPr>
            </w:pPr>
          </w:p>
          <w:p w14:paraId="46DE2421" w14:textId="77777777" w:rsidR="00AA6D46" w:rsidRDefault="00AA6D46" w:rsidP="00623A06">
            <w:pPr>
              <w:rPr>
                <w:rFonts w:ascii="Garamond" w:hAnsi="Garamond"/>
                <w:sz w:val="20"/>
                <w:lang w:val="fr-CH"/>
              </w:rPr>
            </w:pPr>
          </w:p>
          <w:p w14:paraId="531CE658" w14:textId="77777777" w:rsidR="00AA6D46" w:rsidRDefault="00AA6D46" w:rsidP="00623A06">
            <w:pPr>
              <w:rPr>
                <w:rFonts w:ascii="Garamond" w:hAnsi="Garamond"/>
                <w:sz w:val="20"/>
                <w:lang w:val="fr-CH"/>
              </w:rPr>
            </w:pPr>
          </w:p>
          <w:p w14:paraId="16BDAE70" w14:textId="77777777" w:rsidR="00AA6D46" w:rsidRDefault="00AA6D46" w:rsidP="00623A06">
            <w:pPr>
              <w:rPr>
                <w:rFonts w:ascii="Garamond" w:hAnsi="Garamond"/>
                <w:sz w:val="20"/>
                <w:lang w:val="fr-CH"/>
              </w:rPr>
            </w:pPr>
          </w:p>
          <w:p w14:paraId="05D9CAD2" w14:textId="77777777" w:rsidR="00AA6D46" w:rsidRDefault="00AA6D46" w:rsidP="00623A06">
            <w:pPr>
              <w:rPr>
                <w:rFonts w:ascii="Garamond" w:hAnsi="Garamond"/>
                <w:sz w:val="20"/>
                <w:lang w:val="fr-CH"/>
              </w:rPr>
            </w:pPr>
          </w:p>
          <w:p w14:paraId="0F467C62" w14:textId="77777777" w:rsidR="00AA6D46" w:rsidRDefault="00AA6D46" w:rsidP="00623A06">
            <w:pPr>
              <w:rPr>
                <w:rFonts w:ascii="Garamond" w:hAnsi="Garamond"/>
                <w:sz w:val="20"/>
                <w:lang w:val="fr-CH"/>
              </w:rPr>
            </w:pPr>
          </w:p>
          <w:p w14:paraId="1E1E87E2" w14:textId="77777777" w:rsidR="00AA6D46" w:rsidRDefault="00AA6D46" w:rsidP="00623A06">
            <w:pPr>
              <w:rPr>
                <w:rFonts w:ascii="Garamond" w:hAnsi="Garamond"/>
                <w:sz w:val="20"/>
                <w:lang w:val="fr-CH"/>
              </w:rPr>
            </w:pPr>
          </w:p>
          <w:p w14:paraId="144F9922" w14:textId="77777777" w:rsidR="00AA6D46" w:rsidRDefault="00AA6D46" w:rsidP="00623A06">
            <w:pPr>
              <w:rPr>
                <w:rFonts w:ascii="Garamond" w:hAnsi="Garamond"/>
                <w:sz w:val="20"/>
                <w:lang w:val="fr-CH"/>
              </w:rPr>
            </w:pPr>
          </w:p>
          <w:p w14:paraId="4CB27163" w14:textId="77777777" w:rsidR="00AA6D46" w:rsidRDefault="00AA6D46" w:rsidP="00623A06">
            <w:pPr>
              <w:rPr>
                <w:rFonts w:ascii="Garamond" w:hAnsi="Garamond"/>
                <w:sz w:val="20"/>
                <w:lang w:val="fr-CH"/>
              </w:rPr>
            </w:pPr>
          </w:p>
          <w:p w14:paraId="74B4BA1B" w14:textId="77777777" w:rsidR="00AA6D46" w:rsidRDefault="00AA6D46" w:rsidP="00623A06">
            <w:pPr>
              <w:rPr>
                <w:rFonts w:ascii="Garamond" w:hAnsi="Garamond"/>
                <w:sz w:val="20"/>
                <w:lang w:val="fr-CH"/>
              </w:rPr>
            </w:pPr>
          </w:p>
          <w:p w14:paraId="5454812A" w14:textId="77777777" w:rsidR="00AA6D46" w:rsidRDefault="00AA6D46" w:rsidP="00623A06">
            <w:pPr>
              <w:rPr>
                <w:rFonts w:ascii="Garamond" w:hAnsi="Garamond"/>
                <w:sz w:val="20"/>
                <w:lang w:val="fr-CH"/>
              </w:rPr>
            </w:pPr>
          </w:p>
          <w:p w14:paraId="48EBFCB4" w14:textId="77777777" w:rsidR="00AA6D46" w:rsidRDefault="00AA6D46" w:rsidP="00623A06">
            <w:pPr>
              <w:rPr>
                <w:rFonts w:ascii="Garamond" w:hAnsi="Garamond"/>
                <w:sz w:val="20"/>
                <w:lang w:val="fr-CH"/>
              </w:rPr>
            </w:pPr>
          </w:p>
          <w:p w14:paraId="204A5411" w14:textId="77777777" w:rsidR="00AA6D46" w:rsidRDefault="00AA6D46" w:rsidP="00623A06">
            <w:pPr>
              <w:rPr>
                <w:rFonts w:ascii="Garamond" w:hAnsi="Garamond"/>
                <w:sz w:val="20"/>
                <w:lang w:val="fr-CH"/>
              </w:rPr>
            </w:pPr>
          </w:p>
          <w:p w14:paraId="5E87DF60" w14:textId="77777777" w:rsidR="00AA6D46" w:rsidRDefault="00AA6D46" w:rsidP="00623A06">
            <w:pPr>
              <w:rPr>
                <w:rFonts w:ascii="Garamond" w:hAnsi="Garamond"/>
                <w:sz w:val="20"/>
                <w:lang w:val="fr-CH"/>
              </w:rPr>
            </w:pPr>
          </w:p>
          <w:p w14:paraId="1D913F7E" w14:textId="77777777" w:rsidR="00AA6D46" w:rsidRDefault="00AA6D46" w:rsidP="00623A06">
            <w:pPr>
              <w:rPr>
                <w:rFonts w:ascii="Garamond" w:hAnsi="Garamond"/>
                <w:sz w:val="20"/>
                <w:lang w:val="fr-CH"/>
              </w:rPr>
            </w:pPr>
          </w:p>
          <w:p w14:paraId="683D818A" w14:textId="77777777" w:rsidR="00AA6D46" w:rsidRDefault="00AA6D46" w:rsidP="00623A06">
            <w:pPr>
              <w:rPr>
                <w:rFonts w:ascii="Garamond" w:hAnsi="Garamond"/>
                <w:sz w:val="20"/>
                <w:lang w:val="fr-CH"/>
              </w:rPr>
            </w:pPr>
          </w:p>
          <w:p w14:paraId="1A9F70E3" w14:textId="77777777" w:rsidR="00AA6D46" w:rsidRDefault="00AA6D46" w:rsidP="00623A06">
            <w:pPr>
              <w:rPr>
                <w:rFonts w:ascii="Garamond" w:hAnsi="Garamond"/>
                <w:sz w:val="20"/>
                <w:lang w:val="fr-CH"/>
              </w:rPr>
            </w:pPr>
          </w:p>
          <w:p w14:paraId="71BA8190" w14:textId="77777777" w:rsidR="00AA6D46" w:rsidRDefault="00AA6D46" w:rsidP="00623A06">
            <w:pPr>
              <w:rPr>
                <w:rFonts w:ascii="Garamond" w:hAnsi="Garamond"/>
                <w:sz w:val="20"/>
                <w:lang w:val="fr-CH"/>
              </w:rPr>
            </w:pPr>
          </w:p>
          <w:p w14:paraId="1B096DFF" w14:textId="77777777" w:rsidR="00AA6D46" w:rsidRDefault="00AA6D46" w:rsidP="00623A06">
            <w:pPr>
              <w:rPr>
                <w:rFonts w:ascii="Garamond" w:hAnsi="Garamond"/>
                <w:sz w:val="20"/>
                <w:lang w:val="fr-CH"/>
              </w:rPr>
            </w:pPr>
          </w:p>
          <w:p w14:paraId="53CD8CB4" w14:textId="77777777" w:rsidR="00AA6D46" w:rsidRDefault="00AA6D46" w:rsidP="00623A06">
            <w:pPr>
              <w:rPr>
                <w:rFonts w:ascii="Garamond" w:hAnsi="Garamond"/>
                <w:sz w:val="20"/>
                <w:lang w:val="fr-CH"/>
              </w:rPr>
            </w:pPr>
          </w:p>
          <w:p w14:paraId="0F9BB0A8" w14:textId="77777777" w:rsidR="00AA6D46" w:rsidRDefault="00AA6D46" w:rsidP="00623A06">
            <w:pPr>
              <w:rPr>
                <w:rFonts w:ascii="Garamond" w:hAnsi="Garamond"/>
                <w:sz w:val="20"/>
                <w:lang w:val="fr-CH"/>
              </w:rPr>
            </w:pPr>
          </w:p>
          <w:p w14:paraId="62D4D9A5" w14:textId="77777777" w:rsidR="00AA6D46" w:rsidRDefault="00AA6D46" w:rsidP="00623A06">
            <w:pPr>
              <w:rPr>
                <w:rFonts w:ascii="Garamond" w:hAnsi="Garamond"/>
                <w:sz w:val="20"/>
                <w:lang w:val="fr-CH"/>
              </w:rPr>
            </w:pPr>
          </w:p>
          <w:p w14:paraId="1AAE8D20" w14:textId="77777777" w:rsidR="00AA6D46" w:rsidRDefault="00AA6D46" w:rsidP="00623A06">
            <w:pPr>
              <w:rPr>
                <w:rFonts w:ascii="Garamond" w:hAnsi="Garamond"/>
                <w:sz w:val="20"/>
                <w:lang w:val="fr-CH"/>
              </w:rPr>
            </w:pPr>
          </w:p>
          <w:p w14:paraId="3568B39B" w14:textId="77777777" w:rsidR="00AA6D46" w:rsidRDefault="00AA6D46" w:rsidP="00623A06">
            <w:pPr>
              <w:rPr>
                <w:rFonts w:ascii="Garamond" w:hAnsi="Garamond"/>
                <w:sz w:val="20"/>
                <w:lang w:val="fr-CH"/>
              </w:rPr>
            </w:pPr>
          </w:p>
          <w:p w14:paraId="0CBF16E1" w14:textId="77777777" w:rsidR="00AA6D46" w:rsidRDefault="00AA6D46" w:rsidP="00623A06">
            <w:pPr>
              <w:rPr>
                <w:rFonts w:ascii="Garamond" w:hAnsi="Garamond"/>
                <w:sz w:val="20"/>
                <w:lang w:val="fr-CH"/>
              </w:rPr>
            </w:pPr>
          </w:p>
          <w:p w14:paraId="19DD79DA" w14:textId="77777777" w:rsidR="00AA6D46" w:rsidRDefault="00AA6D46" w:rsidP="00623A06">
            <w:pPr>
              <w:rPr>
                <w:rFonts w:ascii="Garamond" w:hAnsi="Garamond"/>
                <w:sz w:val="20"/>
                <w:lang w:val="fr-CH"/>
              </w:rPr>
            </w:pPr>
          </w:p>
          <w:p w14:paraId="609857F1" w14:textId="77777777" w:rsidR="00AA6D46" w:rsidRDefault="00AA6D46" w:rsidP="00DB5472">
            <w:pPr>
              <w:spacing w:after="20"/>
              <w:rPr>
                <w:rFonts w:ascii="Garamond" w:hAnsi="Garamond"/>
                <w:sz w:val="20"/>
                <w:lang w:val="fr-CH"/>
              </w:rPr>
            </w:pPr>
          </w:p>
          <w:p w14:paraId="7A35CEAF" w14:textId="77777777" w:rsidR="00AA6D46" w:rsidRDefault="00AA6D46" w:rsidP="00623A06">
            <w:pPr>
              <w:rPr>
                <w:rFonts w:ascii="Garamond" w:hAnsi="Garamond"/>
                <w:sz w:val="20"/>
                <w:lang w:val="fr-CH"/>
              </w:rPr>
            </w:pPr>
            <w:r>
              <w:rPr>
                <w:rFonts w:ascii="Garamond" w:hAnsi="Garamond"/>
                <w:sz w:val="20"/>
                <w:lang w:val="fr-CH"/>
              </w:rPr>
              <w:t>3</w:t>
            </w:r>
            <w:r w:rsidRPr="007C59B7">
              <w:rPr>
                <w:rFonts w:ascii="Garamond" w:hAnsi="Garamond"/>
                <w:sz w:val="20"/>
                <w:vertAlign w:val="superscript"/>
                <w:lang w:val="fr-CH"/>
              </w:rPr>
              <w:t>e</w:t>
            </w:r>
            <w:r>
              <w:rPr>
                <w:rFonts w:ascii="Garamond" w:hAnsi="Garamond"/>
                <w:sz w:val="20"/>
                <w:lang w:val="fr-CH"/>
              </w:rPr>
              <w:t xml:space="preserve"> moment du développement, 3</w:t>
            </w:r>
            <w:r w:rsidRPr="00501387">
              <w:rPr>
                <w:rFonts w:ascii="Garamond" w:hAnsi="Garamond"/>
                <w:sz w:val="20"/>
                <w:vertAlign w:val="superscript"/>
                <w:lang w:val="fr-CH"/>
              </w:rPr>
              <w:t>e</w:t>
            </w:r>
            <w:r>
              <w:rPr>
                <w:rFonts w:ascii="Garamond" w:hAnsi="Garamond"/>
                <w:sz w:val="20"/>
                <w:lang w:val="fr-CH"/>
              </w:rPr>
              <w:t xml:space="preserve"> axe (titre en gras)</w:t>
            </w:r>
          </w:p>
          <w:p w14:paraId="7D471984" w14:textId="77777777" w:rsidR="00AA6D46" w:rsidRDefault="00AA6D46" w:rsidP="00623A06">
            <w:pPr>
              <w:rPr>
                <w:rFonts w:ascii="Garamond" w:hAnsi="Garamond"/>
                <w:sz w:val="20"/>
                <w:lang w:val="fr-CH"/>
              </w:rPr>
            </w:pPr>
          </w:p>
          <w:p w14:paraId="2BAAC63B" w14:textId="77777777" w:rsidR="00AA6D46" w:rsidRDefault="00AA6D46" w:rsidP="00623A06">
            <w:pPr>
              <w:rPr>
                <w:rFonts w:ascii="Garamond" w:hAnsi="Garamond"/>
                <w:sz w:val="20"/>
                <w:lang w:val="fr-CH"/>
              </w:rPr>
            </w:pPr>
          </w:p>
          <w:p w14:paraId="518380DA" w14:textId="77777777" w:rsidR="00AA6D46" w:rsidRDefault="00AA6D46" w:rsidP="00623A06">
            <w:pPr>
              <w:rPr>
                <w:rFonts w:ascii="Garamond" w:hAnsi="Garamond"/>
                <w:sz w:val="20"/>
                <w:lang w:val="fr-CH"/>
              </w:rPr>
            </w:pPr>
          </w:p>
          <w:p w14:paraId="3CF3069C" w14:textId="77777777" w:rsidR="00AA6D46" w:rsidRDefault="00AA6D46" w:rsidP="00623A06">
            <w:pPr>
              <w:rPr>
                <w:rFonts w:ascii="Garamond" w:hAnsi="Garamond"/>
                <w:sz w:val="20"/>
                <w:lang w:val="fr-CH"/>
              </w:rPr>
            </w:pPr>
          </w:p>
          <w:p w14:paraId="5251593A" w14:textId="77777777" w:rsidR="00AA6D46" w:rsidRDefault="00AA6D46" w:rsidP="00623A06">
            <w:pPr>
              <w:rPr>
                <w:rFonts w:ascii="Garamond" w:hAnsi="Garamond"/>
                <w:sz w:val="20"/>
                <w:lang w:val="fr-CH"/>
              </w:rPr>
            </w:pPr>
          </w:p>
          <w:p w14:paraId="15D8D5A6" w14:textId="77777777" w:rsidR="00AA6D46" w:rsidRPr="007C59B7" w:rsidRDefault="00AA6D46" w:rsidP="00623A06">
            <w:pPr>
              <w:rPr>
                <w:rFonts w:ascii="Garamond" w:hAnsi="Garamond"/>
                <w:sz w:val="20"/>
                <w:lang w:val="fr-CH"/>
              </w:rPr>
            </w:pPr>
          </w:p>
          <w:p w14:paraId="3A88F109" w14:textId="77777777" w:rsidR="00AA6D46" w:rsidRPr="007C59B7" w:rsidRDefault="00AA6D46" w:rsidP="00623A06">
            <w:pPr>
              <w:rPr>
                <w:rFonts w:ascii="Garamond" w:hAnsi="Garamond"/>
                <w:sz w:val="20"/>
                <w:lang w:val="fr-CH"/>
              </w:rPr>
            </w:pPr>
          </w:p>
          <w:p w14:paraId="3293B4CC" w14:textId="77777777" w:rsidR="00AA6D46" w:rsidRPr="007C59B7" w:rsidRDefault="00AA6D46" w:rsidP="00623A06">
            <w:pPr>
              <w:rPr>
                <w:rFonts w:ascii="Garamond" w:hAnsi="Garamond"/>
                <w:sz w:val="20"/>
                <w:lang w:val="fr-CH"/>
              </w:rPr>
            </w:pPr>
          </w:p>
          <w:p w14:paraId="678BB75F" w14:textId="77777777" w:rsidR="00AA6D46" w:rsidRPr="007C59B7" w:rsidRDefault="00AA6D46" w:rsidP="00623A06">
            <w:pPr>
              <w:rPr>
                <w:rFonts w:ascii="Garamond" w:hAnsi="Garamond"/>
                <w:sz w:val="20"/>
                <w:lang w:val="fr-CH"/>
              </w:rPr>
            </w:pPr>
          </w:p>
          <w:p w14:paraId="7606995D" w14:textId="77777777" w:rsidR="00AA6D46" w:rsidRPr="007C59B7" w:rsidRDefault="00AA6D46" w:rsidP="00623A06">
            <w:pPr>
              <w:rPr>
                <w:rFonts w:ascii="Garamond" w:hAnsi="Garamond"/>
                <w:sz w:val="20"/>
                <w:lang w:val="fr-CH"/>
              </w:rPr>
            </w:pPr>
          </w:p>
          <w:p w14:paraId="76368D87" w14:textId="77777777" w:rsidR="00AA6D46" w:rsidRPr="007C59B7" w:rsidRDefault="00AA6D46" w:rsidP="00623A06">
            <w:pPr>
              <w:rPr>
                <w:rFonts w:ascii="Garamond" w:hAnsi="Garamond"/>
                <w:sz w:val="20"/>
                <w:lang w:val="fr-CH"/>
              </w:rPr>
            </w:pPr>
          </w:p>
          <w:p w14:paraId="25E060EA" w14:textId="77777777" w:rsidR="00AA6D46" w:rsidRPr="007C59B7" w:rsidRDefault="00AA6D46" w:rsidP="00623A06">
            <w:pPr>
              <w:rPr>
                <w:rFonts w:ascii="Garamond" w:hAnsi="Garamond"/>
                <w:sz w:val="20"/>
                <w:lang w:val="fr-CH"/>
              </w:rPr>
            </w:pPr>
          </w:p>
          <w:p w14:paraId="2BF2C800" w14:textId="77777777" w:rsidR="00AA6D46" w:rsidRPr="007C59B7" w:rsidRDefault="00AA6D46" w:rsidP="00623A06">
            <w:pPr>
              <w:rPr>
                <w:rFonts w:ascii="Garamond" w:hAnsi="Garamond"/>
                <w:sz w:val="20"/>
                <w:lang w:val="fr-CH"/>
              </w:rPr>
            </w:pPr>
          </w:p>
          <w:p w14:paraId="1BEF7D6C" w14:textId="77777777" w:rsidR="00AA6D46" w:rsidRPr="007C59B7" w:rsidRDefault="00AA6D46" w:rsidP="00623A06">
            <w:pPr>
              <w:rPr>
                <w:rFonts w:ascii="Garamond" w:hAnsi="Garamond"/>
                <w:sz w:val="20"/>
                <w:lang w:val="fr-CH"/>
              </w:rPr>
            </w:pPr>
          </w:p>
          <w:p w14:paraId="54E940D6" w14:textId="77777777" w:rsidR="00AA6D46" w:rsidRDefault="00AA6D46" w:rsidP="00DB5472">
            <w:pPr>
              <w:spacing w:after="400"/>
              <w:rPr>
                <w:rFonts w:ascii="Garamond" w:hAnsi="Garamond"/>
                <w:sz w:val="20"/>
                <w:lang w:val="fr-CH"/>
              </w:rPr>
            </w:pPr>
          </w:p>
          <w:p w14:paraId="13692D75" w14:textId="77777777" w:rsidR="00AA6D46" w:rsidRDefault="00AA6D46" w:rsidP="00623A06">
            <w:pPr>
              <w:rPr>
                <w:rFonts w:ascii="Garamond" w:hAnsi="Garamond"/>
                <w:sz w:val="20"/>
                <w:lang w:val="fr-CH"/>
              </w:rPr>
            </w:pPr>
            <w:r>
              <w:rPr>
                <w:rFonts w:ascii="Garamond" w:hAnsi="Garamond"/>
                <w:sz w:val="20"/>
                <w:lang w:val="fr-CH"/>
              </w:rPr>
              <w:t>Conclusion synthétique</w:t>
            </w:r>
          </w:p>
          <w:p w14:paraId="4501A191" w14:textId="77777777" w:rsidR="00AA6D46" w:rsidRPr="007C59B7" w:rsidRDefault="00AA6D46" w:rsidP="00623A06">
            <w:pPr>
              <w:rPr>
                <w:rFonts w:ascii="Garamond" w:hAnsi="Garamond"/>
                <w:sz w:val="20"/>
                <w:lang w:val="fr-CH"/>
              </w:rPr>
            </w:pPr>
          </w:p>
          <w:p w14:paraId="6AA01D20" w14:textId="77777777" w:rsidR="00AA6D46" w:rsidRDefault="00AA6D46" w:rsidP="00623A06">
            <w:pPr>
              <w:rPr>
                <w:rFonts w:ascii="Garamond" w:hAnsi="Garamond"/>
                <w:sz w:val="20"/>
                <w:lang w:val="fr-CH"/>
              </w:rPr>
            </w:pPr>
          </w:p>
          <w:p w14:paraId="1B8A5295" w14:textId="77777777" w:rsidR="00AA6D46" w:rsidRDefault="00AA6D46" w:rsidP="00DB5472">
            <w:pPr>
              <w:spacing w:after="120"/>
              <w:rPr>
                <w:rFonts w:ascii="Garamond" w:hAnsi="Garamond"/>
                <w:sz w:val="20"/>
                <w:lang w:val="fr-CH"/>
              </w:rPr>
            </w:pPr>
          </w:p>
          <w:p w14:paraId="27ABB854" w14:textId="77777777" w:rsidR="00230813" w:rsidRDefault="00230813" w:rsidP="00623A06">
            <w:pPr>
              <w:rPr>
                <w:rFonts w:ascii="Garamond" w:hAnsi="Garamond"/>
                <w:sz w:val="20"/>
                <w:lang w:val="fr-CH"/>
              </w:rPr>
            </w:pPr>
          </w:p>
          <w:p w14:paraId="248EDE92" w14:textId="77777777" w:rsidR="00AA6D46" w:rsidRPr="007C59B7" w:rsidRDefault="00AA6D46" w:rsidP="00623A06">
            <w:pPr>
              <w:rPr>
                <w:rFonts w:ascii="Garamond" w:hAnsi="Garamond"/>
                <w:i/>
                <w:sz w:val="20"/>
                <w:lang w:val="fr-CH"/>
              </w:rPr>
            </w:pPr>
            <w:r>
              <w:rPr>
                <w:rFonts w:ascii="Garamond" w:hAnsi="Garamond"/>
                <w:sz w:val="20"/>
                <w:lang w:val="fr-CH"/>
              </w:rPr>
              <w:t xml:space="preserve">Ouverture : // </w:t>
            </w:r>
            <w:r>
              <w:rPr>
                <w:rFonts w:ascii="Garamond" w:hAnsi="Garamond"/>
                <w:i/>
                <w:sz w:val="20"/>
                <w:lang w:val="fr-CH"/>
              </w:rPr>
              <w:t>Minority Report</w:t>
            </w:r>
          </w:p>
        </w:tc>
        <w:tc>
          <w:tcPr>
            <w:tcW w:w="7112" w:type="dxa"/>
          </w:tcPr>
          <w:p w14:paraId="17FD429C" w14:textId="08521F2C" w:rsidR="00AA6D46" w:rsidRPr="00D90C78" w:rsidRDefault="00B769D4" w:rsidP="00DB5472">
            <w:pPr>
              <w:spacing w:before="120"/>
              <w:ind w:firstLine="272"/>
              <w:jc w:val="both"/>
              <w:rPr>
                <w:rFonts w:ascii="Garamond" w:hAnsi="Garamond"/>
                <w:sz w:val="22"/>
                <w:szCs w:val="22"/>
                <w:lang w:val="fr-FR"/>
              </w:rPr>
            </w:pPr>
            <w:r>
              <w:rPr>
                <w:rFonts w:ascii="Garamond" w:hAnsi="Garamond"/>
                <w:sz w:val="22"/>
                <w:szCs w:val="22"/>
                <w:lang w:val="fr-FR"/>
              </w:rPr>
              <w:t>Aurions-nous tort</w:t>
            </w:r>
            <w:r w:rsidR="00AA6D46" w:rsidRPr="00D90C78">
              <w:rPr>
                <w:rFonts w:ascii="Garamond" w:hAnsi="Garamond"/>
                <w:sz w:val="22"/>
                <w:szCs w:val="22"/>
                <w:lang w:val="fr-FR"/>
              </w:rPr>
              <w:t xml:space="preserve"> de lire la plus célèbre tragédie de l’Antiquité comme une véritable enquête policière? Il nous faut répondre par la négative, car l’enquête ironique à laquelle s’adonne Œdipe, tour à tour meilleur des hommes et le plus misérable parmi les miséreux, participe de la tragédie, semant une longue suite d’indices oppressant l’individu, coupable des pires atrocités, victime des pires revers de Fortune.</w:t>
            </w:r>
          </w:p>
          <w:p w14:paraId="69F11DA8" w14:textId="77777777" w:rsidR="00AA6D46" w:rsidRPr="00D90C78" w:rsidRDefault="00AA6D46" w:rsidP="00623A06">
            <w:pPr>
              <w:jc w:val="both"/>
              <w:rPr>
                <w:rFonts w:ascii="Garamond" w:hAnsi="Garamond"/>
                <w:sz w:val="22"/>
                <w:szCs w:val="22"/>
                <w:lang w:val="fr-FR"/>
              </w:rPr>
            </w:pPr>
          </w:p>
          <w:p w14:paraId="620B9EB4" w14:textId="77777777" w:rsidR="00AA6D46" w:rsidRPr="00D90C78" w:rsidRDefault="00AA6D46" w:rsidP="00623A06">
            <w:pPr>
              <w:ind w:firstLine="270"/>
              <w:jc w:val="both"/>
              <w:rPr>
                <w:rFonts w:ascii="Garamond" w:hAnsi="Garamond"/>
                <w:sz w:val="22"/>
                <w:szCs w:val="22"/>
                <w:lang w:val="fr-FR"/>
              </w:rPr>
            </w:pPr>
            <w:r w:rsidRPr="00D90C78">
              <w:rPr>
                <w:rFonts w:ascii="Garamond" w:hAnsi="Garamond"/>
                <w:sz w:val="22"/>
                <w:szCs w:val="22"/>
                <w:lang w:val="fr-FR"/>
              </w:rPr>
              <w:t>D’ailleurs, le passage sur lequel nous allons nous pencher n’échappe pas à cette mécanique dramatique subtilement huilée. Car après qu’Œdipe a entendu de la bouche de Tirésias qu’il était le meurtrier de Laïos, le tyran de Thèbes soupçonne Créon de comploter contre lui pour le détrôner. Œdipe se refuse de croire à ces inepties, menaçant son beau-frère d’exil. C’est à ce moment que Jocaste entre en scène pour la première fois et tente de calmer son mari. Mais voulant éteindre le feu qui brûle en Œdipe, elle ne fera que l’attiser, conduisant celui-ci au bord du précipice. Ainsi commence l’enquête de celui qui a libéré Thèbes de la Sphinge.</w:t>
            </w:r>
          </w:p>
          <w:p w14:paraId="72D45613" w14:textId="77777777" w:rsidR="00AA6D46" w:rsidRPr="00D90C78" w:rsidRDefault="00AA6D46" w:rsidP="00623A06">
            <w:pPr>
              <w:jc w:val="both"/>
              <w:rPr>
                <w:rFonts w:ascii="Garamond" w:hAnsi="Garamond"/>
                <w:sz w:val="22"/>
                <w:szCs w:val="22"/>
                <w:lang w:val="fr-FR"/>
              </w:rPr>
            </w:pPr>
          </w:p>
          <w:p w14:paraId="56F70C50" w14:textId="77777777" w:rsidR="00AA6D46" w:rsidRPr="00D90C78" w:rsidRDefault="00AA6D46" w:rsidP="00623A06">
            <w:pPr>
              <w:ind w:firstLine="270"/>
              <w:jc w:val="both"/>
              <w:rPr>
                <w:rFonts w:ascii="Garamond" w:hAnsi="Garamond"/>
                <w:sz w:val="22"/>
                <w:szCs w:val="22"/>
                <w:lang w:val="fr-FR"/>
              </w:rPr>
            </w:pPr>
            <w:r w:rsidRPr="00D90C78">
              <w:rPr>
                <w:rFonts w:ascii="Garamond" w:hAnsi="Garamond"/>
                <w:sz w:val="22"/>
                <w:szCs w:val="22"/>
                <w:lang w:val="fr-FR"/>
              </w:rPr>
              <w:t xml:space="preserve">Nous allons montrer que ce passage est un moment charnière de la progression dramatique puisque c’est à ce moment qu’Œdipe commence à douter de </w:t>
            </w:r>
            <w:proofErr w:type="gramStart"/>
            <w:r w:rsidRPr="00D90C78">
              <w:rPr>
                <w:rFonts w:ascii="Garamond" w:hAnsi="Garamond"/>
                <w:sz w:val="22"/>
                <w:szCs w:val="22"/>
                <w:lang w:val="fr-FR"/>
              </w:rPr>
              <w:t>sa</w:t>
            </w:r>
            <w:proofErr w:type="gramEnd"/>
            <w:r w:rsidRPr="00D90C78">
              <w:rPr>
                <w:rFonts w:ascii="Garamond" w:hAnsi="Garamond"/>
                <w:sz w:val="22"/>
                <w:szCs w:val="22"/>
                <w:lang w:val="fr-FR"/>
              </w:rPr>
              <w:t xml:space="preserve"> possible implication dans le meurtre du précédent roi de Thèbes, celui qu’il ignore encore être son père. Sophocle nous le présente comme un enquêteur empressé, enchaîné au destin comme il était jadis « garroté ». Nous apprenons ici le nom du héros, celui aux chevilles enflées, celui qui fautera par hybris, le boiteux enchaîné au destin. </w:t>
            </w:r>
          </w:p>
          <w:p w14:paraId="5EA04B2D" w14:textId="77777777" w:rsidR="00AA6D46" w:rsidRPr="00D90C78" w:rsidRDefault="00AA6D46" w:rsidP="00623A06">
            <w:pPr>
              <w:jc w:val="both"/>
              <w:rPr>
                <w:rFonts w:ascii="Garamond" w:hAnsi="Garamond"/>
                <w:sz w:val="22"/>
                <w:szCs w:val="22"/>
                <w:lang w:val="fr-FR"/>
              </w:rPr>
            </w:pPr>
          </w:p>
          <w:p w14:paraId="4670EFB0" w14:textId="77777777" w:rsidR="00AA6D46" w:rsidRPr="00D90C78" w:rsidRDefault="00AA6D46" w:rsidP="00623A06">
            <w:pPr>
              <w:ind w:firstLine="270"/>
              <w:jc w:val="both"/>
              <w:rPr>
                <w:rFonts w:ascii="Garamond" w:hAnsi="Garamond"/>
                <w:sz w:val="22"/>
                <w:szCs w:val="22"/>
                <w:lang w:val="fr-FR"/>
              </w:rPr>
            </w:pPr>
            <w:r w:rsidRPr="00D90C78">
              <w:rPr>
                <w:rFonts w:ascii="Garamond" w:hAnsi="Garamond"/>
                <w:sz w:val="22"/>
                <w:szCs w:val="22"/>
                <w:lang w:val="fr-FR"/>
              </w:rPr>
              <w:t xml:space="preserve">Avant d’entrer plus avant dans l’analyse, intéressons-nous à sa composition. Ce passage s’ouvre sur une tirade de Jocaste qui raconte une prédiction qu’aurait reçue Laïos, afin de rassurer son mari (v. 707 à 725). La seconde partie commence au vers 726 jusqu’au vers 756. Œdipe interroge Jocaste à propos des détails du meurtre de Laïos. On pourrait subdiviser cette partie en trois moments distincts qui répondent chacun à une question: la situation spatiale, la situation temporelle, et les acteurs (personnes impliquées): Où? Quand? Qui? Nous avons là une structure typique d’un interrogatoire lors d’une enquête. La troisième et dernière partie (v. 757 à 768) est centrée sur le valet, unique survivant de l’assaut mené contre Laïos, seul capable de disculper Œdipe. La forme du texte obéit donc à une logique claire: les paroles supposées réconfortantes de Jocaste se transforment, par un coup de théâtre, en un indice de la possible implication d’Œdipe dans le meurtre du roi. Puis l’enquête avance, pas à pas, cherchant à isoler le témoin, pièce maîtresse du puzzle. </w:t>
            </w:r>
          </w:p>
          <w:p w14:paraId="75A813D1" w14:textId="77777777" w:rsidR="00AA6D46" w:rsidRPr="00D90C78" w:rsidRDefault="00AA6D46" w:rsidP="00623A06">
            <w:pPr>
              <w:ind w:firstLine="270"/>
              <w:jc w:val="both"/>
              <w:rPr>
                <w:rFonts w:ascii="Garamond" w:hAnsi="Garamond"/>
                <w:sz w:val="22"/>
                <w:szCs w:val="22"/>
                <w:lang w:val="fr-FR"/>
              </w:rPr>
            </w:pPr>
          </w:p>
          <w:p w14:paraId="4C0D33CF" w14:textId="77777777" w:rsidR="00AA6D46" w:rsidRPr="00D90C78" w:rsidRDefault="00AA6D46" w:rsidP="00623A06">
            <w:pPr>
              <w:jc w:val="both"/>
              <w:rPr>
                <w:rFonts w:ascii="Garamond" w:hAnsi="Garamond"/>
                <w:b/>
                <w:sz w:val="22"/>
                <w:szCs w:val="22"/>
                <w:lang w:val="fr-FR"/>
              </w:rPr>
            </w:pPr>
            <w:r w:rsidRPr="00D90C78">
              <w:rPr>
                <w:rFonts w:ascii="Garamond" w:hAnsi="Garamond"/>
                <w:b/>
                <w:sz w:val="22"/>
                <w:szCs w:val="22"/>
                <w:lang w:val="fr-FR"/>
              </w:rPr>
              <w:t>Jocaste, moteur du renversement tragique</w:t>
            </w:r>
          </w:p>
          <w:p w14:paraId="318961D8" w14:textId="77777777" w:rsidR="00AA6D46" w:rsidRPr="00D90C78" w:rsidRDefault="00AA6D46" w:rsidP="00623A06">
            <w:pPr>
              <w:jc w:val="both"/>
              <w:rPr>
                <w:rFonts w:ascii="Garamond" w:hAnsi="Garamond"/>
                <w:sz w:val="22"/>
                <w:szCs w:val="22"/>
                <w:lang w:val="fr-FR"/>
              </w:rPr>
            </w:pPr>
          </w:p>
          <w:p w14:paraId="7E7B668B" w14:textId="77777777" w:rsidR="00AA6D46" w:rsidRPr="00D90C78" w:rsidRDefault="00AA6D46" w:rsidP="00623A06">
            <w:pPr>
              <w:ind w:firstLine="360"/>
              <w:jc w:val="both"/>
              <w:rPr>
                <w:rFonts w:ascii="Garamond" w:hAnsi="Garamond"/>
                <w:sz w:val="22"/>
                <w:szCs w:val="22"/>
                <w:lang w:val="fr-FR"/>
              </w:rPr>
            </w:pPr>
            <w:r w:rsidRPr="00D90C78">
              <w:rPr>
                <w:rFonts w:ascii="Garamond" w:hAnsi="Garamond"/>
                <w:sz w:val="22"/>
                <w:szCs w:val="22"/>
                <w:lang w:val="fr-FR"/>
              </w:rPr>
              <w:t>Dans la première partie, Jocaste se montre rassurante et entreprenante, en témoignent les impératifs que Sophocle place dans la bouche: “écoute-moi”, “dis-toi bien”. Elle prétend même, à tort, pouvoir “donner la preuve” à Œdipe qu’il n’a rien à craindre des dieux (v. 707 à 709) et que les hommes n’ont pas sur terre le secret de la divination. Il y a là peut-être toute l’essence de la tragédie du Ve siècle avant J.-C : jusqu’où les dieux sont-ils capables d’aller ? La réponse du tragédien sera sans équivoque.</w:t>
            </w:r>
          </w:p>
          <w:p w14:paraId="5F19E2D9" w14:textId="77777777" w:rsidR="00AA6D46" w:rsidRPr="00D90C78" w:rsidRDefault="00AA6D46" w:rsidP="00623A06">
            <w:pPr>
              <w:jc w:val="both"/>
              <w:rPr>
                <w:rFonts w:ascii="Garamond" w:hAnsi="Garamond"/>
                <w:sz w:val="22"/>
                <w:szCs w:val="22"/>
                <w:lang w:val="fr-FR"/>
              </w:rPr>
            </w:pPr>
            <w:r>
              <w:rPr>
                <w:rFonts w:ascii="Garamond" w:hAnsi="Garamond"/>
                <w:sz w:val="22"/>
                <w:szCs w:val="22"/>
                <w:lang w:val="fr-FR"/>
              </w:rPr>
              <w:t xml:space="preserve">      </w:t>
            </w:r>
            <w:r w:rsidRPr="00D90C78">
              <w:rPr>
                <w:rFonts w:ascii="Garamond" w:hAnsi="Garamond"/>
                <w:sz w:val="22"/>
                <w:szCs w:val="22"/>
                <w:lang w:val="fr-FR"/>
              </w:rPr>
              <w:t xml:space="preserve">La veuve de Laïos commence ainsi son argumentation par le récit rétrospectif de l’oracle qu’elle-même et Laïos avaient reçus. On le voit par le temps du passé simple et l’indicateur temporel qui l’inscrit dans un passé lointain (“jadis”). Son argumentaire, bien ficelé (elle utilise, par exemple, bon nombre de connecteurs : « certes », « or », « pourtant », etc.), répond à une progression toute systématique : elle commence par présenter l’oracle puis en montre son inanité par deux contre-exemples, celui du meurtre de Laïos et de l’enfant (« rien de ce qu’avait dit Apollon n’est arrivé »). Audacieuse, elle conclut en attestant que les dieux n’ont pas besoin des hommes pour agir. </w:t>
            </w:r>
          </w:p>
          <w:p w14:paraId="7F207E83" w14:textId="77777777" w:rsidR="00AA6D46" w:rsidRDefault="00AA6D46" w:rsidP="00623A06">
            <w:pPr>
              <w:jc w:val="both"/>
              <w:rPr>
                <w:rFonts w:ascii="Garamond" w:hAnsi="Garamond"/>
                <w:sz w:val="22"/>
                <w:szCs w:val="22"/>
                <w:lang w:val="fr-FR"/>
              </w:rPr>
            </w:pPr>
          </w:p>
          <w:p w14:paraId="1CA26612" w14:textId="77777777" w:rsidR="00AA6D46" w:rsidRDefault="00AA6D46" w:rsidP="00623A06">
            <w:pPr>
              <w:jc w:val="both"/>
              <w:rPr>
                <w:rFonts w:ascii="Garamond" w:hAnsi="Garamond"/>
                <w:sz w:val="22"/>
                <w:szCs w:val="22"/>
                <w:lang w:val="fr-FR"/>
              </w:rPr>
            </w:pPr>
          </w:p>
          <w:p w14:paraId="1D328B65" w14:textId="77777777" w:rsidR="00AA6D46" w:rsidRDefault="00AA6D46" w:rsidP="00623A06">
            <w:pPr>
              <w:jc w:val="both"/>
              <w:rPr>
                <w:rFonts w:ascii="Garamond" w:hAnsi="Garamond"/>
                <w:sz w:val="22"/>
                <w:szCs w:val="22"/>
                <w:lang w:val="fr-FR"/>
              </w:rPr>
            </w:pPr>
          </w:p>
          <w:p w14:paraId="371A66C7" w14:textId="77777777" w:rsidR="00AA6D46" w:rsidRPr="00D90C78" w:rsidRDefault="00AA6D46" w:rsidP="00623A06">
            <w:pPr>
              <w:jc w:val="both"/>
              <w:rPr>
                <w:rFonts w:ascii="Garamond" w:hAnsi="Garamond"/>
                <w:sz w:val="22"/>
                <w:szCs w:val="22"/>
                <w:lang w:val="fr-FR"/>
              </w:rPr>
            </w:pPr>
            <w:r>
              <w:rPr>
                <w:rFonts w:ascii="Garamond" w:hAnsi="Garamond"/>
                <w:sz w:val="22"/>
                <w:szCs w:val="22"/>
                <w:lang w:val="fr-FR"/>
              </w:rPr>
              <w:t xml:space="preserve">        </w:t>
            </w:r>
            <w:r w:rsidRPr="00D90C78">
              <w:rPr>
                <w:rFonts w:ascii="Garamond" w:hAnsi="Garamond"/>
                <w:sz w:val="22"/>
                <w:szCs w:val="22"/>
                <w:lang w:val="fr-FR"/>
              </w:rPr>
              <w:t>La posture du spectateur est ici emplie de compassion et de malaise, puisque Jocaste parle de façon paradoxale : tout ce qu’elle croit avancer pour rassurer son époux aura l’effet contraire. Mieux est ici l’ennemi du bien : elle fait mention du lieu précis du meurtre de Laïos (« à la fourche de deux grand’ routes », v.717) et révèle sans le savoir le sens du nom de son époux et fils, les « chevilles garrottées » (v. 719) expliquant pourquoi Œdipe, « celui qui a les pieds enflés », porte ce nom. Par ailleurs, on retrouve la trace de l’ironie tragique, puisque cet enfant qu’évoque Jocaste n’est autre que son interlocuteur (« il n’était pas né depuis trois jours… », v.717). Sophocle joue encore avec le chiffre trois, symbole de la tragédie qui se joue entre une mère incestueuse, un père tué, et un fils parricide, puisqu’il « n’était pas né depuis trois jours que … » (v. 717).</w:t>
            </w:r>
          </w:p>
          <w:p w14:paraId="0AE5A5E8" w14:textId="77777777" w:rsidR="00AA6D46" w:rsidRPr="00D90C78" w:rsidRDefault="00AA6D46" w:rsidP="00623A06">
            <w:pPr>
              <w:jc w:val="both"/>
              <w:rPr>
                <w:rFonts w:ascii="Garamond" w:hAnsi="Garamond"/>
                <w:sz w:val="22"/>
                <w:szCs w:val="22"/>
                <w:lang w:val="fr-FR"/>
              </w:rPr>
            </w:pPr>
          </w:p>
          <w:p w14:paraId="271A5EF1" w14:textId="77777777" w:rsidR="00AA6D46" w:rsidRPr="00D90C78" w:rsidRDefault="00AA6D46" w:rsidP="00623A06">
            <w:pPr>
              <w:ind w:firstLine="426"/>
              <w:jc w:val="both"/>
              <w:rPr>
                <w:rFonts w:ascii="Garamond" w:hAnsi="Garamond"/>
                <w:sz w:val="22"/>
                <w:szCs w:val="22"/>
                <w:lang w:val="fr-FR"/>
              </w:rPr>
            </w:pPr>
            <w:r w:rsidRPr="00D90C78">
              <w:rPr>
                <w:rFonts w:ascii="Garamond" w:hAnsi="Garamond"/>
                <w:sz w:val="22"/>
                <w:szCs w:val="22"/>
                <w:lang w:val="fr-FR"/>
              </w:rPr>
              <w:t>Notons également que ce passage permet à Sophocle de donner des informations capitales concernant l’enfance d’Œdipe, ce qui donne au spectateur l’occasion d’expérimenter et de vérifier qu’il a effectivement un coup d’avance sur les personnages. Lui sait, eux pas encore, et ce passage didactique confirme la posture divine du spectateur qui fait l’épreuve de vouloir refuser de voir se réaliser un destin qui ne peut que s’accomplir.</w:t>
            </w:r>
          </w:p>
          <w:p w14:paraId="39B91D17" w14:textId="77777777" w:rsidR="00AA6D46" w:rsidRPr="00D90C78" w:rsidRDefault="00AA6D46" w:rsidP="00623A06">
            <w:pPr>
              <w:jc w:val="both"/>
              <w:rPr>
                <w:rFonts w:ascii="Garamond" w:hAnsi="Garamond"/>
                <w:b/>
                <w:sz w:val="22"/>
                <w:szCs w:val="22"/>
                <w:lang w:val="fr-FR"/>
              </w:rPr>
            </w:pPr>
          </w:p>
          <w:p w14:paraId="0D9DD785" w14:textId="77777777" w:rsidR="00AA6D46" w:rsidRPr="00D90C78" w:rsidRDefault="00AA6D46" w:rsidP="00623A06">
            <w:pPr>
              <w:jc w:val="both"/>
              <w:rPr>
                <w:rFonts w:ascii="Garamond" w:hAnsi="Garamond"/>
                <w:b/>
                <w:sz w:val="22"/>
                <w:szCs w:val="22"/>
                <w:lang w:val="fr-FR"/>
              </w:rPr>
            </w:pPr>
            <w:r w:rsidRPr="00D90C78">
              <w:rPr>
                <w:rFonts w:ascii="Garamond" w:hAnsi="Garamond"/>
                <w:b/>
                <w:sz w:val="22"/>
                <w:szCs w:val="22"/>
                <w:lang w:val="fr-FR"/>
              </w:rPr>
              <w:t>Œdipe, l’enquêteur plein d’hybris</w:t>
            </w:r>
          </w:p>
          <w:p w14:paraId="7B61CCD3" w14:textId="77777777" w:rsidR="00AA6D46" w:rsidRPr="00D90C78" w:rsidRDefault="00AA6D46" w:rsidP="00623A06">
            <w:pPr>
              <w:jc w:val="both"/>
              <w:rPr>
                <w:rFonts w:ascii="Garamond" w:hAnsi="Garamond"/>
                <w:b/>
                <w:sz w:val="22"/>
                <w:szCs w:val="22"/>
                <w:lang w:val="fr-FR"/>
              </w:rPr>
            </w:pPr>
          </w:p>
          <w:p w14:paraId="71FBADBD" w14:textId="77777777" w:rsidR="00AA6D46" w:rsidRPr="00D90C78" w:rsidRDefault="00AA6D46" w:rsidP="00623A06">
            <w:pPr>
              <w:ind w:firstLine="426"/>
              <w:jc w:val="both"/>
              <w:rPr>
                <w:rFonts w:ascii="Garamond" w:hAnsi="Garamond"/>
                <w:sz w:val="22"/>
                <w:szCs w:val="22"/>
                <w:lang w:val="fr-FR"/>
              </w:rPr>
            </w:pPr>
            <w:r w:rsidRPr="00D90C78">
              <w:rPr>
                <w:rFonts w:ascii="Garamond" w:hAnsi="Garamond"/>
                <w:sz w:val="22"/>
                <w:szCs w:val="22"/>
                <w:lang w:val="fr-FR"/>
              </w:rPr>
              <w:t>La réaction vive d’Œdipe qui suit la tirade de Jocaste résonne comme le premier coup de théâtre de la pièce. L’interrogation « qu’as-tu dit ?» (v. 726) ne signifie pas l’incompréhension d’Œdipe mais sa surprise, appuyée par la suite de la réplique construite sur un parallélisme s’ouvrant par l’adjectif « quel » et s’achevant sur les expressions « dans mon âme/esprit, martelant ainsi le bouleversement du héros.</w:t>
            </w:r>
            <w:r>
              <w:rPr>
                <w:rFonts w:ascii="Garamond" w:hAnsi="Garamond"/>
                <w:sz w:val="22"/>
                <w:szCs w:val="22"/>
                <w:lang w:val="fr-FR"/>
              </w:rPr>
              <w:t xml:space="preserve"> </w:t>
            </w:r>
            <w:r w:rsidRPr="00D90C78">
              <w:rPr>
                <w:rFonts w:ascii="Garamond" w:hAnsi="Garamond"/>
                <w:sz w:val="22"/>
                <w:szCs w:val="22"/>
                <w:lang w:val="fr-FR"/>
              </w:rPr>
              <w:t>Le champ lexical du trouble psychologique d’Œdipe (« désarroi », « bouleversement », « troublante ») jure ainsi totalement avec les intentions préalables de Jocaste : « n’y pense plus », « ne t’y arrête donc pas le moins du monde » (v. 707 et v. 723). De plus, la réaction d’étonnement de Jocaste ainsi que les indices qu’elle a semés dans son discours semblent nous montrer toute l’étendue de son ignorance, pour ne pas dire sa naïveté.</w:t>
            </w:r>
          </w:p>
          <w:p w14:paraId="5F452BDC" w14:textId="77777777" w:rsidR="00AA6D46" w:rsidRPr="00D90C78" w:rsidRDefault="00AA6D46" w:rsidP="00623A06">
            <w:pPr>
              <w:jc w:val="both"/>
              <w:rPr>
                <w:rFonts w:ascii="Garamond" w:hAnsi="Garamond"/>
                <w:sz w:val="22"/>
                <w:szCs w:val="22"/>
                <w:lang w:val="fr-FR"/>
              </w:rPr>
            </w:pPr>
          </w:p>
          <w:p w14:paraId="7BB08F07" w14:textId="77777777" w:rsidR="00AA6D46" w:rsidRPr="00D90C78" w:rsidRDefault="00AA6D46" w:rsidP="00623A06">
            <w:pPr>
              <w:ind w:firstLine="426"/>
              <w:jc w:val="both"/>
              <w:rPr>
                <w:rFonts w:ascii="Garamond" w:hAnsi="Garamond"/>
                <w:sz w:val="22"/>
                <w:szCs w:val="22"/>
                <w:lang w:val="fr-FR"/>
              </w:rPr>
            </w:pPr>
            <w:r w:rsidRPr="00D90C78">
              <w:rPr>
                <w:rFonts w:ascii="Garamond" w:hAnsi="Garamond"/>
                <w:sz w:val="22"/>
                <w:szCs w:val="22"/>
                <w:bdr w:val="single" w:sz="4" w:space="0" w:color="auto"/>
                <w:lang w:val="fr-FR"/>
              </w:rPr>
              <w:t>Notons que Sophocle s’ingénie à faire intervenir le destin</w:t>
            </w:r>
            <w:r>
              <w:rPr>
                <w:rFonts w:ascii="Garamond" w:hAnsi="Garamond"/>
                <w:sz w:val="22"/>
                <w:szCs w:val="22"/>
                <w:bdr w:val="single" w:sz="4" w:space="0" w:color="auto"/>
                <w:lang w:val="fr-FR"/>
              </w:rPr>
              <w:t>, ici</w:t>
            </w:r>
            <w:r w:rsidRPr="00D90C78">
              <w:rPr>
                <w:rFonts w:ascii="Garamond" w:hAnsi="Garamond"/>
                <w:sz w:val="22"/>
                <w:szCs w:val="22"/>
                <w:bdr w:val="single" w:sz="4" w:space="0" w:color="auto"/>
                <w:lang w:val="fr-FR"/>
              </w:rPr>
              <w:t xml:space="preserve"> sous forme de « deux grand’ routes »</w:t>
            </w:r>
            <w:r w:rsidRPr="00D90C78">
              <w:rPr>
                <w:rFonts w:ascii="Garamond" w:hAnsi="Garamond"/>
                <w:sz w:val="22"/>
                <w:szCs w:val="22"/>
                <w:lang w:val="fr-FR"/>
              </w:rPr>
              <w:t xml:space="preserve"> (« Laïos aurait été abattu à la fourche de deux grand’ routes, vers 729-730). </w:t>
            </w:r>
            <w:r w:rsidRPr="00D90C78">
              <w:rPr>
                <w:rFonts w:ascii="Garamond" w:hAnsi="Garamond"/>
                <w:sz w:val="22"/>
                <w:szCs w:val="22"/>
                <w:u w:val="single"/>
                <w:lang w:val="fr-FR"/>
              </w:rPr>
              <w:t xml:space="preserve">Nous </w:t>
            </w:r>
            <w:r>
              <w:rPr>
                <w:rFonts w:ascii="Garamond" w:hAnsi="Garamond"/>
                <w:sz w:val="22"/>
                <w:szCs w:val="22"/>
                <w:u w:val="single"/>
                <w:lang w:val="fr-FR"/>
              </w:rPr>
              <w:t>nous trouvons en présence d’</w:t>
            </w:r>
            <w:r w:rsidRPr="00D90C78">
              <w:rPr>
                <w:rFonts w:ascii="Garamond" w:hAnsi="Garamond"/>
                <w:sz w:val="22"/>
                <w:szCs w:val="22"/>
                <w:u w:val="single"/>
                <w:lang w:val="fr-FR"/>
              </w:rPr>
              <w:t xml:space="preserve">une mise en abîme du choix devant lequel Œdipe se trouve désormais, l’une le menant à la vérité et à sa perte, l’autre aux apparences et à la vie sauve. Les deux routes évoquent sans doute aussi le choix fait jadis, la fuite de Corinthe et le chemin </w:t>
            </w:r>
            <w:r>
              <w:rPr>
                <w:rFonts w:ascii="Garamond" w:hAnsi="Garamond"/>
                <w:sz w:val="22"/>
                <w:szCs w:val="22"/>
                <w:u w:val="single"/>
                <w:lang w:val="fr-FR"/>
              </w:rPr>
              <w:t xml:space="preserve">menant vers Thèbes, à côté d’une autre voie </w:t>
            </w:r>
            <w:r w:rsidRPr="00D90C78">
              <w:rPr>
                <w:rFonts w:ascii="Garamond" w:hAnsi="Garamond"/>
                <w:sz w:val="22"/>
                <w:szCs w:val="22"/>
                <w:u w:val="single"/>
                <w:lang w:val="fr-FR"/>
              </w:rPr>
              <w:t>moins piégeant</w:t>
            </w:r>
            <w:r>
              <w:rPr>
                <w:rFonts w:ascii="Garamond" w:hAnsi="Garamond"/>
                <w:sz w:val="22"/>
                <w:szCs w:val="22"/>
                <w:u w:val="single"/>
                <w:lang w:val="fr-FR"/>
              </w:rPr>
              <w:t>e</w:t>
            </w:r>
            <w:r w:rsidRPr="00D90C78">
              <w:rPr>
                <w:rFonts w:ascii="Garamond" w:hAnsi="Garamond"/>
                <w:sz w:val="22"/>
                <w:szCs w:val="22"/>
                <w:u w:val="single"/>
                <w:lang w:val="fr-FR"/>
              </w:rPr>
              <w:t xml:space="preserve">. Sophocle semble nous dire qu’il y avait une alternative, mais que son héros tragique ne pouvait en réchapper. La fourche des deux routes peut encore symboliser le duel entre le père et le fils qui a pris corps lors du combat qui s’est achevé sur le meurtre, le régicide et le parricide, transgression du plus grand tabou de cette période. </w:t>
            </w:r>
          </w:p>
          <w:p w14:paraId="2E3928F5" w14:textId="77777777" w:rsidR="00AA6D46" w:rsidRPr="00D90C78" w:rsidRDefault="00AA6D46" w:rsidP="00230813">
            <w:pPr>
              <w:jc w:val="both"/>
              <w:rPr>
                <w:rFonts w:ascii="Garamond" w:hAnsi="Garamond"/>
                <w:sz w:val="22"/>
                <w:szCs w:val="22"/>
                <w:lang w:val="fr-FR"/>
              </w:rPr>
            </w:pPr>
          </w:p>
          <w:p w14:paraId="61E51911" w14:textId="77777777" w:rsidR="00AA6D46" w:rsidRPr="00D90C78" w:rsidRDefault="00AA6D46" w:rsidP="00623A06">
            <w:pPr>
              <w:ind w:firstLine="426"/>
              <w:jc w:val="both"/>
              <w:rPr>
                <w:rFonts w:ascii="Garamond" w:hAnsi="Garamond"/>
                <w:sz w:val="22"/>
                <w:szCs w:val="22"/>
                <w:lang w:val="fr-FR"/>
              </w:rPr>
            </w:pPr>
            <w:r w:rsidRPr="00D90C78">
              <w:rPr>
                <w:rFonts w:ascii="Garamond" w:hAnsi="Garamond"/>
                <w:sz w:val="22"/>
                <w:szCs w:val="22"/>
                <w:lang w:val="fr-FR"/>
              </w:rPr>
              <w:t xml:space="preserve">Le passage se construit autour de stichomythies, conférant rythme et violence à la scène. Œdipe exige des réponses, en témoignent ses innombrables questions (phrases à forme interrogative). Chaque réponse resserre l’étau autour de sa responsabilité, semblant le désigner comme un coupable potentiel, les éléments avancés par Jocaste paraissant être trop nombreux et trop analogues à ce qu’il a vécu pour que ceux-ci soient une coïncidence. </w:t>
            </w:r>
          </w:p>
          <w:p w14:paraId="2CFF87C1" w14:textId="77777777" w:rsidR="00AA6D46" w:rsidRPr="00D90C78" w:rsidRDefault="00AA6D46" w:rsidP="00623A06">
            <w:pPr>
              <w:jc w:val="both"/>
              <w:rPr>
                <w:rFonts w:ascii="Garamond" w:hAnsi="Garamond"/>
                <w:sz w:val="22"/>
                <w:szCs w:val="22"/>
                <w:lang w:val="fr-FR"/>
              </w:rPr>
            </w:pPr>
            <w:r w:rsidRPr="00D90C78">
              <w:rPr>
                <w:rFonts w:ascii="Garamond" w:hAnsi="Garamond"/>
                <w:sz w:val="22"/>
                <w:szCs w:val="22"/>
                <w:lang w:val="fr-FR"/>
              </w:rPr>
              <w:t>Sophocle le présente comme un roi empressé, puisqu’il ne donne pas l’occasion à sa femme de le couper dans son enquête, comme on peut l’observer au vers 740, où il dit : « Attends pour m’interroger… « . L’impératif marque sa résolution, quitte à en perdre la bienséance qu’il doit envers sa femme et bien-aimée. Œdipe peut paraître hybrique, démesuré dans ses paroles, dans le ton qu’il emploie, dans le rythme soutenu qu’il impose à sa femme et dans son entêtement. Le passage se termine d’ailleurs sur ces mots: « J’ai peur d’avoir bien mal mesuré mes paroles » (v. 767), que l’on peut interpréter doublement, à la lumière de la promesse qu’il a faite au peuple de bannir le coupable du meurtre de Laïos, et à l’aune de la démesure qu’il témoigne dans ses propos dans ce passage et plus généralement.</w:t>
            </w:r>
          </w:p>
          <w:p w14:paraId="6207C423" w14:textId="77777777" w:rsidR="00AA6D46" w:rsidRDefault="00AA6D46" w:rsidP="00623A06">
            <w:pPr>
              <w:jc w:val="both"/>
              <w:rPr>
                <w:rFonts w:ascii="Garamond" w:hAnsi="Garamond"/>
                <w:sz w:val="22"/>
                <w:szCs w:val="22"/>
                <w:lang w:val="fr-FR"/>
              </w:rPr>
            </w:pPr>
          </w:p>
          <w:p w14:paraId="5EFC686D" w14:textId="77777777" w:rsidR="00AA6D46" w:rsidRPr="00D90C78" w:rsidRDefault="00AA6D46" w:rsidP="00623A06">
            <w:pPr>
              <w:ind w:firstLine="426"/>
              <w:jc w:val="both"/>
              <w:rPr>
                <w:rFonts w:ascii="Garamond" w:hAnsi="Garamond"/>
                <w:sz w:val="22"/>
                <w:szCs w:val="22"/>
                <w:lang w:val="fr-FR"/>
              </w:rPr>
            </w:pPr>
            <w:r w:rsidRPr="00D90C78">
              <w:rPr>
                <w:rFonts w:ascii="Garamond" w:hAnsi="Garamond"/>
                <w:sz w:val="22"/>
                <w:szCs w:val="22"/>
                <w:lang w:val="fr-FR"/>
              </w:rPr>
              <w:t xml:space="preserve">Les derniers vers de cette partie ont tout du registre tragique. On peut relever un champ lexical du malheur (« malheur » ; « crains » ; « atroces » « malédiction », puis, plus loin « atroce désarroi »). Aux vers 744 et 745, par quatre fois Œdipe s’exprime à la première personne (« je », « je » et « me/ »moi »), indice que son discours se focalise sur lui-même : il est celui qui fait peur (v. 749) et celui qui a peur (v. 768), tout à la fois celui qui agit et celui qui est agi, sujet et objet de la phrase, héros automutilé, victime de sa propre condamnation. </w:t>
            </w:r>
          </w:p>
          <w:p w14:paraId="143F0527" w14:textId="77777777" w:rsidR="00AA6D46" w:rsidRPr="00D90C78" w:rsidRDefault="00AA6D46" w:rsidP="00623A06">
            <w:pPr>
              <w:jc w:val="both"/>
              <w:rPr>
                <w:rFonts w:ascii="Garamond" w:hAnsi="Garamond"/>
                <w:b/>
                <w:sz w:val="22"/>
                <w:szCs w:val="22"/>
                <w:lang w:val="fr-FR"/>
              </w:rPr>
            </w:pPr>
          </w:p>
          <w:p w14:paraId="50B55DB1" w14:textId="77777777" w:rsidR="00AA6D46" w:rsidRPr="00D90C78" w:rsidRDefault="00AA6D46" w:rsidP="00623A06">
            <w:pPr>
              <w:jc w:val="both"/>
              <w:rPr>
                <w:rFonts w:ascii="Garamond" w:hAnsi="Garamond"/>
                <w:b/>
                <w:sz w:val="22"/>
                <w:szCs w:val="22"/>
                <w:lang w:val="fr-FR"/>
              </w:rPr>
            </w:pPr>
            <w:r w:rsidRPr="00D90C78">
              <w:rPr>
                <w:rFonts w:ascii="Garamond" w:hAnsi="Garamond"/>
                <w:b/>
                <w:sz w:val="22"/>
                <w:szCs w:val="22"/>
                <w:lang w:val="fr-FR"/>
              </w:rPr>
              <w:t>Moment clé de la machinerie infernale</w:t>
            </w:r>
          </w:p>
          <w:p w14:paraId="58D835CD" w14:textId="77777777" w:rsidR="00AA6D46" w:rsidRPr="00D90C78" w:rsidRDefault="00AA6D46" w:rsidP="00623A06">
            <w:pPr>
              <w:jc w:val="both"/>
              <w:rPr>
                <w:rFonts w:ascii="Garamond" w:hAnsi="Garamond"/>
                <w:b/>
                <w:sz w:val="22"/>
                <w:szCs w:val="22"/>
                <w:lang w:val="fr-FR"/>
              </w:rPr>
            </w:pPr>
          </w:p>
          <w:p w14:paraId="7994E5E4" w14:textId="77777777" w:rsidR="00AA6D46" w:rsidRPr="00D90C78" w:rsidRDefault="00AA6D46" w:rsidP="00623A06">
            <w:pPr>
              <w:ind w:firstLine="426"/>
              <w:jc w:val="both"/>
              <w:rPr>
                <w:rFonts w:ascii="Garamond" w:hAnsi="Garamond"/>
                <w:sz w:val="22"/>
                <w:szCs w:val="22"/>
                <w:lang w:val="fr-FR"/>
              </w:rPr>
            </w:pPr>
            <w:r w:rsidRPr="00D90C78">
              <w:rPr>
                <w:rFonts w:ascii="Garamond" w:hAnsi="Garamond"/>
                <w:sz w:val="22"/>
                <w:szCs w:val="22"/>
                <w:lang w:val="fr-FR"/>
              </w:rPr>
              <w:t>Dans le troisième moment du texte, Sophocle fait état de tout son art de dramaturge, puisque, à travers la réplique de Jocaste, il nous engage à interpréter l’exil du pâtre jadis témoin du meurtre de Laïos comme une façon de se prémunir du malheur qui l’aurait attendu s’il avait dû obéir à un roi qu’il savait régicide. Curieuse coïncidence d’ailleurs, que nous mettrons sur le compte des exigences liées au genre. Dans la phrase « il (le valet) voulait que la ville fût le plus loin possible de ses regards », Sophocle joue avec le thème du regard, de la vue, que l’on retrouve aux vers 747 (et 754) lorsqu’Œdipe se demande étrangement « si le devin voyait clair ». Car non seulement un devin est censé voir clair, au sens figuré, mais Tirésias ne voit pas clair au sens propre, puisqu’il est aveugle. Là encore, Sophocle met en scène le renversement tragique : celui qui voit n’est pas celui qui croit voir, les propos de celui qui s’est mesuré à la sphinge sont dignes d’un ignorant.</w:t>
            </w:r>
          </w:p>
          <w:p w14:paraId="604455A9" w14:textId="77777777" w:rsidR="00AA6D46" w:rsidRPr="00D90C78" w:rsidRDefault="00AA6D46" w:rsidP="00623A06">
            <w:pPr>
              <w:jc w:val="both"/>
              <w:rPr>
                <w:rFonts w:ascii="Garamond" w:hAnsi="Garamond"/>
                <w:sz w:val="22"/>
                <w:szCs w:val="22"/>
                <w:lang w:val="fr-FR"/>
              </w:rPr>
            </w:pPr>
          </w:p>
          <w:p w14:paraId="38971BB9" w14:textId="77777777" w:rsidR="00AA6D46" w:rsidRPr="00D90C78" w:rsidRDefault="00AA6D46" w:rsidP="00623A06">
            <w:pPr>
              <w:jc w:val="both"/>
              <w:rPr>
                <w:rFonts w:ascii="Garamond" w:hAnsi="Garamond"/>
                <w:sz w:val="22"/>
                <w:szCs w:val="22"/>
                <w:lang w:val="fr-FR"/>
              </w:rPr>
            </w:pPr>
          </w:p>
          <w:p w14:paraId="180F4E31" w14:textId="0555F7B8" w:rsidR="00AA6D46" w:rsidRPr="00D90C78" w:rsidRDefault="00AA6D46" w:rsidP="00623A06">
            <w:pPr>
              <w:jc w:val="both"/>
              <w:rPr>
                <w:rFonts w:ascii="Garamond" w:hAnsi="Garamond"/>
                <w:sz w:val="22"/>
                <w:szCs w:val="22"/>
                <w:lang w:val="fr-FR"/>
              </w:rPr>
            </w:pPr>
            <w:r w:rsidRPr="00D90C78">
              <w:rPr>
                <w:rFonts w:ascii="Garamond" w:hAnsi="Garamond"/>
                <w:sz w:val="22"/>
                <w:szCs w:val="22"/>
                <w:lang w:val="fr-FR"/>
              </w:rPr>
              <w:t xml:space="preserve">Pour conclure, nous pouvons confirmer que ce passage est un moment charnière de la pièce, puisqu’il se compose d’indices forts donnés à l’enquêteur, ceux qui le poussent à comprendre qu’il est lui-même celui qu’il recherche, le parachutant devant la pente raide de son destin qui s’est, malgré lui, déjà écrit. On retrouve cette mécanique tragique </w:t>
            </w:r>
            <w:r>
              <w:rPr>
                <w:rFonts w:ascii="Garamond" w:hAnsi="Garamond"/>
                <w:sz w:val="22"/>
                <w:szCs w:val="22"/>
                <w:lang w:val="fr-FR"/>
              </w:rPr>
              <w:t xml:space="preserve">de nombreuses œuvres, qu’elles soient littéraires ou cinématographiques. Le long métrage de science-fiction intitulé </w:t>
            </w:r>
            <w:r w:rsidRPr="00D90C78">
              <w:rPr>
                <w:rFonts w:ascii="Garamond" w:hAnsi="Garamond"/>
                <w:i/>
                <w:sz w:val="22"/>
                <w:szCs w:val="22"/>
                <w:lang w:val="fr-FR"/>
              </w:rPr>
              <w:t>Minority Report</w:t>
            </w:r>
            <w:r>
              <w:rPr>
                <w:rFonts w:ascii="Garamond" w:hAnsi="Garamond"/>
                <w:sz w:val="22"/>
                <w:szCs w:val="22"/>
                <w:lang w:val="fr-FR"/>
              </w:rPr>
              <w:t xml:space="preserve"> (2002) réalisé par</w:t>
            </w:r>
            <w:r w:rsidRPr="00D90C78">
              <w:rPr>
                <w:rFonts w:ascii="Garamond" w:hAnsi="Garamond"/>
                <w:sz w:val="22"/>
                <w:szCs w:val="22"/>
                <w:lang w:val="fr-FR"/>
              </w:rPr>
              <w:t xml:space="preserve"> Spielberg </w:t>
            </w:r>
            <w:r>
              <w:rPr>
                <w:rFonts w:ascii="Garamond" w:hAnsi="Garamond"/>
                <w:sz w:val="22"/>
                <w:szCs w:val="22"/>
                <w:lang w:val="fr-FR"/>
              </w:rPr>
              <w:t>n’échappe pas à la règle, puisque</w:t>
            </w:r>
            <w:r w:rsidRPr="00D90C78">
              <w:rPr>
                <w:rFonts w:ascii="Garamond" w:hAnsi="Garamond"/>
                <w:sz w:val="22"/>
                <w:szCs w:val="22"/>
                <w:lang w:val="fr-FR"/>
              </w:rPr>
              <w:t xml:space="preserve"> le héros incarné par Tom </w:t>
            </w:r>
            <w:r>
              <w:rPr>
                <w:rFonts w:ascii="Garamond" w:hAnsi="Garamond"/>
                <w:sz w:val="22"/>
                <w:szCs w:val="22"/>
                <w:lang w:val="fr-FR"/>
              </w:rPr>
              <w:t>Cruise voit s’abattre sur lui un</w:t>
            </w:r>
            <w:r w:rsidRPr="00D90C78">
              <w:rPr>
                <w:rFonts w:ascii="Garamond" w:hAnsi="Garamond"/>
                <w:sz w:val="22"/>
                <w:szCs w:val="22"/>
                <w:lang w:val="fr-FR"/>
              </w:rPr>
              <w:t xml:space="preserve"> destin</w:t>
            </w:r>
            <w:r>
              <w:rPr>
                <w:rFonts w:ascii="Garamond" w:hAnsi="Garamond"/>
                <w:sz w:val="22"/>
                <w:szCs w:val="22"/>
                <w:lang w:val="fr-FR"/>
              </w:rPr>
              <w:t xml:space="preserve"> funeste</w:t>
            </w:r>
            <w:r w:rsidRPr="00D90C78">
              <w:rPr>
                <w:rFonts w:ascii="Garamond" w:hAnsi="Garamond"/>
                <w:sz w:val="22"/>
                <w:szCs w:val="22"/>
                <w:lang w:val="fr-FR"/>
              </w:rPr>
              <w:t xml:space="preserve"> </w:t>
            </w:r>
            <w:r>
              <w:rPr>
                <w:rFonts w:ascii="Garamond" w:hAnsi="Garamond"/>
                <w:sz w:val="22"/>
                <w:szCs w:val="22"/>
                <w:lang w:val="fr-FR"/>
              </w:rPr>
              <w:t>(figuré par une</w:t>
            </w:r>
            <w:r w:rsidRPr="00D90C78">
              <w:rPr>
                <w:rFonts w:ascii="Garamond" w:hAnsi="Garamond"/>
                <w:sz w:val="22"/>
                <w:szCs w:val="22"/>
                <w:lang w:val="fr-FR"/>
              </w:rPr>
              <w:t xml:space="preserve"> boule rouge</w:t>
            </w:r>
            <w:r>
              <w:rPr>
                <w:rFonts w:ascii="Garamond" w:hAnsi="Garamond"/>
                <w:sz w:val="22"/>
                <w:szCs w:val="22"/>
                <w:lang w:val="fr-FR"/>
              </w:rPr>
              <w:t xml:space="preserve"> qui descend le long d’un tube transparent, boule sur laquelle est inscrit le nom d’un futur meurtrier) le désignant ironiquement comme un criminel en devenir </w:t>
            </w:r>
            <w:r w:rsidRPr="00D90C78">
              <w:rPr>
                <w:rFonts w:ascii="Garamond" w:hAnsi="Garamond"/>
                <w:sz w:val="22"/>
                <w:szCs w:val="22"/>
                <w:lang w:val="fr-FR"/>
              </w:rPr>
              <w:t xml:space="preserve">alors qu’il se croyait hors d’atteinte </w:t>
            </w:r>
            <w:r>
              <w:rPr>
                <w:rFonts w:ascii="Garamond" w:hAnsi="Garamond"/>
                <w:sz w:val="22"/>
                <w:szCs w:val="22"/>
                <w:lang w:val="fr-FR"/>
              </w:rPr>
              <w:t xml:space="preserve">d’un </w:t>
            </w:r>
            <w:r w:rsidRPr="00D90C78">
              <w:rPr>
                <w:rFonts w:ascii="Garamond" w:hAnsi="Garamond"/>
                <w:sz w:val="22"/>
                <w:szCs w:val="22"/>
                <w:lang w:val="fr-FR"/>
              </w:rPr>
              <w:t>système qu’il a</w:t>
            </w:r>
            <w:r>
              <w:rPr>
                <w:rFonts w:ascii="Garamond" w:hAnsi="Garamond"/>
                <w:sz w:val="22"/>
                <w:szCs w:val="22"/>
                <w:lang w:val="fr-FR"/>
              </w:rPr>
              <w:t>vait</w:t>
            </w:r>
            <w:r w:rsidRPr="00D90C78">
              <w:rPr>
                <w:rFonts w:ascii="Garamond" w:hAnsi="Garamond"/>
                <w:sz w:val="22"/>
                <w:szCs w:val="22"/>
                <w:lang w:val="fr-FR"/>
              </w:rPr>
              <w:t xml:space="preserve"> lui-même créé. </w:t>
            </w:r>
            <w:r>
              <w:rPr>
                <w:rFonts w:ascii="Garamond" w:hAnsi="Garamond"/>
                <w:sz w:val="22"/>
                <w:szCs w:val="22"/>
                <w:lang w:val="fr-FR"/>
              </w:rPr>
              <w:t xml:space="preserve">A l’instar des grandes tragédies grecques du Ve s. av. J.-C., toute l’intrigue se construit sur cette unique question : pourra-t-il échapper à son destin ? S’il le peut, il désavoue sa création nommée « Pré-crime ». S’il ne le peut, il sera incarcéré à vie… Dans les deux cas, il y laisse une partie de lui-même. C’est évidemment en cherchant à se défaire de son destin qu’il l’écrira, bien malgré lui, à l’image d’Œdipe. On ne peut pas lutter contre la justice divine. </w:t>
            </w:r>
          </w:p>
          <w:p w14:paraId="1E377A4E" w14:textId="77777777" w:rsidR="00AA6D46" w:rsidRDefault="00AA6D46" w:rsidP="00623A06">
            <w:pPr>
              <w:spacing w:line="320" w:lineRule="exact"/>
              <w:jc w:val="both"/>
              <w:rPr>
                <w:rFonts w:ascii="Garamond" w:hAnsi="Garamond"/>
                <w:sz w:val="20"/>
                <w:lang w:val="fr-CH"/>
              </w:rPr>
            </w:pPr>
          </w:p>
        </w:tc>
      </w:tr>
    </w:tbl>
    <w:p w14:paraId="52BFAC0C" w14:textId="77777777" w:rsidR="00AA6D46" w:rsidRPr="000F7342" w:rsidRDefault="00AA6D46" w:rsidP="000F7342">
      <w:pPr>
        <w:spacing w:after="0"/>
        <w:ind w:left="284" w:hanging="284"/>
        <w:jc w:val="both"/>
        <w:rPr>
          <w:u w:color="000000"/>
        </w:rPr>
      </w:pPr>
    </w:p>
    <w:sectPr w:rsidR="00AA6D46" w:rsidRPr="000F7342" w:rsidSect="003E426A">
      <w:headerReference w:type="default" r:id="rId8"/>
      <w:footerReference w:type="default" r:id="rId9"/>
      <w:pgSz w:w="11900" w:h="16840"/>
      <w:pgMar w:top="539" w:right="1134" w:bottom="426" w:left="1134" w:header="284" w:footer="16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A5A7A" w14:textId="77777777" w:rsidR="003E426A" w:rsidRDefault="003E426A">
      <w:pPr>
        <w:spacing w:after="0"/>
      </w:pPr>
      <w:r>
        <w:separator/>
      </w:r>
    </w:p>
  </w:endnote>
  <w:endnote w:type="continuationSeparator" w:id="0">
    <w:p w14:paraId="0EAA210A" w14:textId="77777777" w:rsidR="003E426A" w:rsidRDefault="003E42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E11CE" w14:textId="77777777" w:rsidR="003E426A" w:rsidRPr="00A6698C" w:rsidRDefault="003E426A" w:rsidP="00A6698C">
    <w:pPr>
      <w:pStyle w:val="Pieddepage"/>
      <w:jc w:val="right"/>
      <w:rPr>
        <w:sz w:val="20"/>
        <w:lang w:val="fr-C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93352" w14:textId="77777777" w:rsidR="003E426A" w:rsidRDefault="003E426A">
      <w:pPr>
        <w:spacing w:after="0"/>
      </w:pPr>
      <w:r>
        <w:separator/>
      </w:r>
    </w:p>
  </w:footnote>
  <w:footnote w:type="continuationSeparator" w:id="0">
    <w:p w14:paraId="605235D3" w14:textId="77777777" w:rsidR="003E426A" w:rsidRDefault="003E426A">
      <w:pPr>
        <w:spacing w:after="0"/>
      </w:pPr>
      <w:r>
        <w:continuationSeparator/>
      </w:r>
    </w:p>
  </w:footnote>
  <w:footnote w:id="1">
    <w:p w14:paraId="664A331A" w14:textId="77777777" w:rsidR="003E426A" w:rsidRDefault="003E426A">
      <w:pPr>
        <w:pStyle w:val="Notedebasdepage"/>
      </w:pPr>
      <w:r>
        <w:rPr>
          <w:rStyle w:val="Marquenotebasdepage"/>
        </w:rPr>
        <w:footnoteRef/>
      </w:r>
      <w:r>
        <w:t xml:space="preserve"> </w:t>
      </w:r>
      <w:r w:rsidRPr="001D19B0">
        <w:rPr>
          <w:sz w:val="18"/>
        </w:rPr>
        <w:t xml:space="preserve">Cette démarche s’inspire de : G. Biétry, </w:t>
      </w:r>
      <w:r w:rsidRPr="001D19B0">
        <w:rPr>
          <w:i/>
          <w:sz w:val="18"/>
        </w:rPr>
        <w:t>Des Mots aux Textes</w:t>
      </w:r>
      <w:r w:rsidRPr="001D19B0">
        <w:rPr>
          <w:sz w:val="18"/>
        </w:rPr>
        <w:t xml:space="preserve">, LEP, 2002 et de </w:t>
      </w:r>
      <w:r w:rsidRPr="001D19B0">
        <w:rPr>
          <w:i/>
          <w:sz w:val="18"/>
        </w:rPr>
        <w:t>L’explication de texte : mode d’emploi</w:t>
      </w:r>
      <w:r w:rsidRPr="001D19B0">
        <w:rPr>
          <w:sz w:val="18"/>
        </w:rPr>
        <w:t xml:space="preserve">, de ByF </w:t>
      </w:r>
      <w:r>
        <w:rPr>
          <w:sz w:val="18"/>
        </w:rPr>
        <w:t>et DdA, Gymnase de Morges, 2007, avec le concours de JgS et AwN, Gymnase de Morges.</w:t>
      </w:r>
    </w:p>
  </w:footnote>
  <w:footnote w:id="2">
    <w:p w14:paraId="479750A0" w14:textId="7AECFF5A" w:rsidR="003E426A" w:rsidRPr="004D7043" w:rsidRDefault="003E426A">
      <w:pPr>
        <w:pStyle w:val="Notedebasdepage"/>
      </w:pPr>
      <w:r>
        <w:rPr>
          <w:rStyle w:val="Marquenotebasdepage"/>
        </w:rPr>
        <w:footnoteRef/>
      </w:r>
      <w:r>
        <w:t xml:space="preserve"> </w:t>
      </w:r>
      <w:r w:rsidRPr="004D7043">
        <w:rPr>
          <w:sz w:val="18"/>
        </w:rPr>
        <w:t>On pe</w:t>
      </w:r>
      <w:r>
        <w:rPr>
          <w:sz w:val="18"/>
        </w:rPr>
        <w:t>ut l’appeler « thèse de lecture »,</w:t>
      </w:r>
      <w:r w:rsidRPr="004D7043">
        <w:rPr>
          <w:sz w:val="18"/>
        </w:rPr>
        <w:t xml:space="preserve"> </w:t>
      </w:r>
      <w:r>
        <w:rPr>
          <w:sz w:val="18"/>
        </w:rPr>
        <w:t>« </w:t>
      </w:r>
      <w:r w:rsidRPr="004D7043">
        <w:rPr>
          <w:sz w:val="18"/>
        </w:rPr>
        <w:t>axe d</w:t>
      </w:r>
      <w:r>
        <w:rPr>
          <w:sz w:val="18"/>
        </w:rPr>
        <w:t>e lecture » ou encore « </w:t>
      </w:r>
      <w:r w:rsidRPr="004D7043">
        <w:rPr>
          <w:sz w:val="18"/>
        </w:rPr>
        <w:t>axe d’interprétation</w:t>
      </w:r>
      <w:r>
        <w:rPr>
          <w:sz w:val="18"/>
        </w:rPr>
        <w:t> »</w:t>
      </w:r>
      <w:r w:rsidRPr="004D7043">
        <w:rPr>
          <w:sz w:val="18"/>
        </w:rPr>
        <w:t xml:space="preserve">. Cet enjeu se comprend ainsi : qu’est-ce qui </w:t>
      </w:r>
      <w:r w:rsidRPr="004D7043">
        <w:rPr>
          <w:b/>
          <w:sz w:val="18"/>
        </w:rPr>
        <w:t>se joue</w:t>
      </w:r>
      <w:r w:rsidRPr="004D7043">
        <w:rPr>
          <w:sz w:val="18"/>
        </w:rPr>
        <w:t xml:space="preserve"> dans ce passage ? Ex : lors d’une finale </w:t>
      </w:r>
      <w:r>
        <w:rPr>
          <w:sz w:val="18"/>
        </w:rPr>
        <w:t>de la Champion</w:t>
      </w:r>
      <w:r w:rsidRPr="004D7043">
        <w:rPr>
          <w:sz w:val="18"/>
        </w:rPr>
        <w:t xml:space="preserve">s League, ce qui </w:t>
      </w:r>
      <w:r w:rsidRPr="004D7043">
        <w:rPr>
          <w:b/>
          <w:sz w:val="18"/>
        </w:rPr>
        <w:t>se joue</w:t>
      </w:r>
      <w:r w:rsidRPr="004D7043">
        <w:rPr>
          <w:sz w:val="18"/>
        </w:rPr>
        <w:t xml:space="preserve">, </w:t>
      </w:r>
      <w:r>
        <w:rPr>
          <w:sz w:val="18"/>
        </w:rPr>
        <w:t xml:space="preserve">l’enjeu, </w:t>
      </w:r>
      <w:r w:rsidRPr="004D7043">
        <w:rPr>
          <w:sz w:val="18"/>
        </w:rPr>
        <w:t xml:space="preserve">c’est la coupe, le titre de champion d’Europe (et les </w:t>
      </w:r>
      <w:r>
        <w:rPr>
          <w:sz w:val="18"/>
        </w:rPr>
        <w:t xml:space="preserve">bénéfices </w:t>
      </w:r>
      <w:r w:rsidRPr="004D7043">
        <w:rPr>
          <w:sz w:val="18"/>
        </w:rPr>
        <w:t>financier</w:t>
      </w:r>
      <w:r>
        <w:rPr>
          <w:sz w:val="18"/>
        </w:rPr>
        <w:t>s qui vont de pair</w:t>
      </w:r>
      <w:r w:rsidRPr="004D7043">
        <w:rPr>
          <w:sz w:val="18"/>
        </w:rPr>
        <w:t>).</w:t>
      </w:r>
    </w:p>
  </w:footnote>
  <w:footnote w:id="3">
    <w:p w14:paraId="18B8D9B1" w14:textId="4752C952" w:rsidR="003E426A" w:rsidRDefault="003E426A">
      <w:pPr>
        <w:pStyle w:val="Notedebasdepage"/>
      </w:pPr>
      <w:r>
        <w:rPr>
          <w:rStyle w:val="Marquenotebasdepage"/>
        </w:rPr>
        <w:footnoteRef/>
      </w:r>
      <w:r>
        <w:t xml:space="preserve"> </w:t>
      </w:r>
      <w:r w:rsidRPr="00E9508D">
        <w:rPr>
          <w:sz w:val="20"/>
          <w:szCs w:val="20"/>
        </w:rPr>
        <w:t>Notons qu’il se peut qu’un passage comporte plus d’un enjeu.</w:t>
      </w:r>
    </w:p>
  </w:footnote>
  <w:footnote w:id="4">
    <w:p w14:paraId="12FCDE59" w14:textId="72799244" w:rsidR="003E426A" w:rsidRPr="00CE5C8C" w:rsidRDefault="003E426A">
      <w:pPr>
        <w:pStyle w:val="Notedebasdepage"/>
        <w:rPr>
          <w:sz w:val="20"/>
          <w:szCs w:val="20"/>
        </w:rPr>
      </w:pPr>
      <w:r>
        <w:rPr>
          <w:rStyle w:val="Marquenotebasdepage"/>
        </w:rPr>
        <w:footnoteRef/>
      </w:r>
      <w:r>
        <w:t xml:space="preserve"> </w:t>
      </w:r>
      <w:r>
        <w:rPr>
          <w:sz w:val="20"/>
          <w:szCs w:val="20"/>
        </w:rPr>
        <w:t xml:space="preserve">Un découpage précis doit être justifié, argumenté. Si le texte ne se prête pas au découpage, il faut également le </w:t>
      </w:r>
      <w:r w:rsidR="000F7342">
        <w:rPr>
          <w:sz w:val="20"/>
          <w:szCs w:val="20"/>
        </w:rPr>
        <w:t xml:space="preserve">dire et le </w:t>
      </w:r>
      <w:r>
        <w:rPr>
          <w:sz w:val="20"/>
          <w:szCs w:val="20"/>
        </w:rPr>
        <w:t>justifier.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9DA70" w14:textId="1AEB2943" w:rsidR="003E426A" w:rsidRPr="00342712" w:rsidRDefault="003E426A" w:rsidP="003E426A">
    <w:pPr>
      <w:pStyle w:val="En-tte"/>
      <w:pBdr>
        <w:bottom w:val="single" w:sz="4" w:space="1" w:color="auto"/>
      </w:pBdr>
      <w:tabs>
        <w:tab w:val="clear" w:pos="9072"/>
        <w:tab w:val="left" w:pos="3320"/>
        <w:tab w:val="right" w:pos="9639"/>
      </w:tabs>
      <w:rPr>
        <w:b/>
        <w:i/>
        <w:sz w:val="20"/>
        <w:lang w:val="fr-CH"/>
      </w:rPr>
    </w:pPr>
    <w:r w:rsidRPr="00342712">
      <w:rPr>
        <w:b/>
        <w:i/>
        <w:sz w:val="20"/>
        <w:lang w:val="fr-CH"/>
      </w:rPr>
      <w:t>FRA</w:t>
    </w:r>
    <w:r w:rsidRPr="00342712">
      <w:rPr>
        <w:b/>
        <w:i/>
        <w:sz w:val="20"/>
        <w:lang w:val="fr-CH"/>
      </w:rPr>
      <w:tab/>
    </w:r>
    <w:r w:rsidRPr="00342712">
      <w:rPr>
        <w:b/>
        <w:i/>
        <w:sz w:val="20"/>
        <w:lang w:val="fr-CH"/>
      </w:rPr>
      <w:tab/>
    </w:r>
    <w:r w:rsidR="001A54B1">
      <w:rPr>
        <w:b/>
        <w:i/>
        <w:sz w:val="20"/>
        <w:lang w:val="fr-CH"/>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762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4522D1A"/>
    <w:lvl w:ilvl="0">
      <w:start w:val="1"/>
      <w:numFmt w:val="decimal"/>
      <w:lvlText w:val="%1."/>
      <w:lvlJc w:val="left"/>
      <w:pPr>
        <w:tabs>
          <w:tab w:val="num" w:pos="1492"/>
        </w:tabs>
        <w:ind w:left="1492" w:hanging="360"/>
      </w:pPr>
    </w:lvl>
  </w:abstractNum>
  <w:abstractNum w:abstractNumId="2">
    <w:nsid w:val="FFFFFF7D"/>
    <w:multiLevelType w:val="singleLevel"/>
    <w:tmpl w:val="A894C112"/>
    <w:lvl w:ilvl="0">
      <w:start w:val="1"/>
      <w:numFmt w:val="decimal"/>
      <w:lvlText w:val="%1."/>
      <w:lvlJc w:val="left"/>
      <w:pPr>
        <w:tabs>
          <w:tab w:val="num" w:pos="1209"/>
        </w:tabs>
        <w:ind w:left="1209" w:hanging="360"/>
      </w:pPr>
    </w:lvl>
  </w:abstractNum>
  <w:abstractNum w:abstractNumId="3">
    <w:nsid w:val="FFFFFF7E"/>
    <w:multiLevelType w:val="singleLevel"/>
    <w:tmpl w:val="841A49CC"/>
    <w:lvl w:ilvl="0">
      <w:start w:val="1"/>
      <w:numFmt w:val="decimal"/>
      <w:lvlText w:val="%1."/>
      <w:lvlJc w:val="left"/>
      <w:pPr>
        <w:tabs>
          <w:tab w:val="num" w:pos="926"/>
        </w:tabs>
        <w:ind w:left="926" w:hanging="360"/>
      </w:pPr>
    </w:lvl>
  </w:abstractNum>
  <w:abstractNum w:abstractNumId="4">
    <w:nsid w:val="FFFFFF7F"/>
    <w:multiLevelType w:val="singleLevel"/>
    <w:tmpl w:val="4E9C18EE"/>
    <w:lvl w:ilvl="0">
      <w:start w:val="1"/>
      <w:numFmt w:val="decimal"/>
      <w:lvlText w:val="%1."/>
      <w:lvlJc w:val="left"/>
      <w:pPr>
        <w:tabs>
          <w:tab w:val="num" w:pos="643"/>
        </w:tabs>
        <w:ind w:left="643" w:hanging="360"/>
      </w:pPr>
    </w:lvl>
  </w:abstractNum>
  <w:abstractNum w:abstractNumId="5">
    <w:nsid w:val="FFFFFF80"/>
    <w:multiLevelType w:val="singleLevel"/>
    <w:tmpl w:val="B248F15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508992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C2C851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48F2D4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3D42D74"/>
    <w:lvl w:ilvl="0">
      <w:start w:val="1"/>
      <w:numFmt w:val="decimal"/>
      <w:lvlText w:val="%1."/>
      <w:lvlJc w:val="left"/>
      <w:pPr>
        <w:tabs>
          <w:tab w:val="num" w:pos="360"/>
        </w:tabs>
        <w:ind w:left="360" w:hanging="360"/>
      </w:pPr>
    </w:lvl>
  </w:abstractNum>
  <w:abstractNum w:abstractNumId="10">
    <w:nsid w:val="FFFFFF89"/>
    <w:multiLevelType w:val="singleLevel"/>
    <w:tmpl w:val="15A0212A"/>
    <w:lvl w:ilvl="0">
      <w:start w:val="1"/>
      <w:numFmt w:val="bullet"/>
      <w:lvlText w:val=""/>
      <w:lvlJc w:val="left"/>
      <w:pPr>
        <w:tabs>
          <w:tab w:val="num" w:pos="360"/>
        </w:tabs>
        <w:ind w:left="360" w:hanging="360"/>
      </w:pPr>
      <w:rPr>
        <w:rFonts w:ascii="Symbol" w:hAnsi="Symbol" w:hint="default"/>
      </w:rPr>
    </w:lvl>
  </w:abstractNum>
  <w:abstractNum w:abstractNumId="11">
    <w:nsid w:val="0B7253EB"/>
    <w:multiLevelType w:val="hybridMultilevel"/>
    <w:tmpl w:val="24C03E0A"/>
    <w:lvl w:ilvl="0" w:tplc="7AF47E7E">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6EA4C2C"/>
    <w:multiLevelType w:val="hybridMultilevel"/>
    <w:tmpl w:val="84D20F4C"/>
    <w:lvl w:ilvl="0" w:tplc="DBF01262">
      <w:start w:val="1"/>
      <w:numFmt w:val="decimal"/>
      <w:lvlText w:val="%1."/>
      <w:lvlJc w:val="left"/>
      <w:pPr>
        <w:ind w:left="920"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05F1F5B"/>
    <w:multiLevelType w:val="hybridMultilevel"/>
    <w:tmpl w:val="86ACE37C"/>
    <w:lvl w:ilvl="0" w:tplc="07D82576">
      <w:start w:val="1"/>
      <w:numFmt w:val="decimal"/>
      <w:lvlText w:val="%1."/>
      <w:lvlJc w:val="left"/>
      <w:pPr>
        <w:ind w:left="920"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C67AEB"/>
    <w:multiLevelType w:val="hybridMultilevel"/>
    <w:tmpl w:val="24C03E0A"/>
    <w:lvl w:ilvl="0" w:tplc="7AF47E7E">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1"/>
  </w:num>
  <w:num w:numId="3">
    <w:abstractNumId w:val="13"/>
  </w:num>
  <w:num w:numId="4">
    <w:abstractNumId w:val="12"/>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7"/>
  </w:num>
  <w:num w:numId="13">
    <w:abstractNumId w:val="6"/>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6B"/>
    <w:rsid w:val="00002317"/>
    <w:rsid w:val="00005B7F"/>
    <w:rsid w:val="00007AC6"/>
    <w:rsid w:val="000264DC"/>
    <w:rsid w:val="000442A7"/>
    <w:rsid w:val="000F7342"/>
    <w:rsid w:val="001103D4"/>
    <w:rsid w:val="001A54B1"/>
    <w:rsid w:val="001B14FF"/>
    <w:rsid w:val="001B1B5E"/>
    <w:rsid w:val="001D19B0"/>
    <w:rsid w:val="00230813"/>
    <w:rsid w:val="002D4BA2"/>
    <w:rsid w:val="003252E0"/>
    <w:rsid w:val="00342712"/>
    <w:rsid w:val="00356FC5"/>
    <w:rsid w:val="003809B2"/>
    <w:rsid w:val="003A67C3"/>
    <w:rsid w:val="003C0F4A"/>
    <w:rsid w:val="003C2821"/>
    <w:rsid w:val="003E426A"/>
    <w:rsid w:val="004115C0"/>
    <w:rsid w:val="0043593B"/>
    <w:rsid w:val="00493E1E"/>
    <w:rsid w:val="004D7043"/>
    <w:rsid w:val="005102DA"/>
    <w:rsid w:val="0052143E"/>
    <w:rsid w:val="00523740"/>
    <w:rsid w:val="0054694A"/>
    <w:rsid w:val="00612C24"/>
    <w:rsid w:val="006D73E1"/>
    <w:rsid w:val="00730A22"/>
    <w:rsid w:val="00790B23"/>
    <w:rsid w:val="007F0EC4"/>
    <w:rsid w:val="00837055"/>
    <w:rsid w:val="00842AE6"/>
    <w:rsid w:val="00855C11"/>
    <w:rsid w:val="0088265E"/>
    <w:rsid w:val="008D163C"/>
    <w:rsid w:val="008E177F"/>
    <w:rsid w:val="009D4A70"/>
    <w:rsid w:val="00A508CB"/>
    <w:rsid w:val="00A6698C"/>
    <w:rsid w:val="00AA6D46"/>
    <w:rsid w:val="00AB5F6F"/>
    <w:rsid w:val="00AF31A9"/>
    <w:rsid w:val="00B10BF0"/>
    <w:rsid w:val="00B769D4"/>
    <w:rsid w:val="00B92071"/>
    <w:rsid w:val="00BB7630"/>
    <w:rsid w:val="00BC503C"/>
    <w:rsid w:val="00BC6C7A"/>
    <w:rsid w:val="00BD6FB0"/>
    <w:rsid w:val="00C71DCF"/>
    <w:rsid w:val="00C74A4C"/>
    <w:rsid w:val="00C803EC"/>
    <w:rsid w:val="00C95922"/>
    <w:rsid w:val="00CA2406"/>
    <w:rsid w:val="00CD01EE"/>
    <w:rsid w:val="00CE5C8C"/>
    <w:rsid w:val="00D428C0"/>
    <w:rsid w:val="00DB5472"/>
    <w:rsid w:val="00DD2E30"/>
    <w:rsid w:val="00E30BE7"/>
    <w:rsid w:val="00E343C9"/>
    <w:rsid w:val="00E9508D"/>
    <w:rsid w:val="00EA0A56"/>
    <w:rsid w:val="00F154DF"/>
    <w:rsid w:val="00F3590D"/>
    <w:rsid w:val="00FC7FEF"/>
    <w:rsid w:val="00FD566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70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03EC"/>
    <w:pPr>
      <w:ind w:left="720"/>
      <w:contextualSpacing/>
    </w:pPr>
  </w:style>
  <w:style w:type="paragraph" w:styleId="En-tte">
    <w:name w:val="header"/>
    <w:basedOn w:val="Normal"/>
    <w:link w:val="En-tteCar"/>
    <w:uiPriority w:val="99"/>
    <w:unhideWhenUsed/>
    <w:rsid w:val="00A6698C"/>
    <w:pPr>
      <w:tabs>
        <w:tab w:val="center" w:pos="4536"/>
        <w:tab w:val="right" w:pos="9072"/>
      </w:tabs>
      <w:spacing w:after="0"/>
    </w:pPr>
  </w:style>
  <w:style w:type="character" w:customStyle="1" w:styleId="En-tteCar">
    <w:name w:val="En-tête Car"/>
    <w:basedOn w:val="Policepardfaut"/>
    <w:link w:val="En-tte"/>
    <w:uiPriority w:val="99"/>
    <w:rsid w:val="00A6698C"/>
  </w:style>
  <w:style w:type="paragraph" w:styleId="Pieddepage">
    <w:name w:val="footer"/>
    <w:basedOn w:val="Normal"/>
    <w:link w:val="PieddepageCar"/>
    <w:uiPriority w:val="99"/>
    <w:unhideWhenUsed/>
    <w:rsid w:val="00A6698C"/>
    <w:pPr>
      <w:tabs>
        <w:tab w:val="center" w:pos="4536"/>
        <w:tab w:val="right" w:pos="9072"/>
      </w:tabs>
      <w:spacing w:after="0"/>
    </w:pPr>
  </w:style>
  <w:style w:type="character" w:customStyle="1" w:styleId="PieddepageCar">
    <w:name w:val="Pied de page Car"/>
    <w:basedOn w:val="Policepardfaut"/>
    <w:link w:val="Pieddepage"/>
    <w:uiPriority w:val="99"/>
    <w:rsid w:val="00A6698C"/>
  </w:style>
  <w:style w:type="paragraph" w:styleId="Notedebasdepage">
    <w:name w:val="footnote text"/>
    <w:basedOn w:val="Normal"/>
    <w:link w:val="NotedebasdepageCar"/>
    <w:uiPriority w:val="99"/>
    <w:unhideWhenUsed/>
    <w:rsid w:val="001D19B0"/>
    <w:pPr>
      <w:spacing w:after="0"/>
    </w:pPr>
  </w:style>
  <w:style w:type="character" w:customStyle="1" w:styleId="NotedebasdepageCar">
    <w:name w:val="Note de bas de page Car"/>
    <w:basedOn w:val="Policepardfaut"/>
    <w:link w:val="Notedebasdepage"/>
    <w:uiPriority w:val="99"/>
    <w:rsid w:val="001D19B0"/>
  </w:style>
  <w:style w:type="character" w:styleId="Marquenotebasdepage">
    <w:name w:val="footnote reference"/>
    <w:basedOn w:val="Policepardfaut"/>
    <w:uiPriority w:val="99"/>
    <w:unhideWhenUsed/>
    <w:rsid w:val="001D19B0"/>
    <w:rPr>
      <w:vertAlign w:val="superscript"/>
    </w:rPr>
  </w:style>
  <w:style w:type="table" w:styleId="Grille">
    <w:name w:val="Table Grid"/>
    <w:basedOn w:val="TableauNormal"/>
    <w:uiPriority w:val="59"/>
    <w:rsid w:val="00AA6D46"/>
    <w:pPr>
      <w:spacing w:after="0"/>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03EC"/>
    <w:pPr>
      <w:ind w:left="720"/>
      <w:contextualSpacing/>
    </w:pPr>
  </w:style>
  <w:style w:type="paragraph" w:styleId="En-tte">
    <w:name w:val="header"/>
    <w:basedOn w:val="Normal"/>
    <w:link w:val="En-tteCar"/>
    <w:uiPriority w:val="99"/>
    <w:unhideWhenUsed/>
    <w:rsid w:val="00A6698C"/>
    <w:pPr>
      <w:tabs>
        <w:tab w:val="center" w:pos="4536"/>
        <w:tab w:val="right" w:pos="9072"/>
      </w:tabs>
      <w:spacing w:after="0"/>
    </w:pPr>
  </w:style>
  <w:style w:type="character" w:customStyle="1" w:styleId="En-tteCar">
    <w:name w:val="En-tête Car"/>
    <w:basedOn w:val="Policepardfaut"/>
    <w:link w:val="En-tte"/>
    <w:uiPriority w:val="99"/>
    <w:rsid w:val="00A6698C"/>
  </w:style>
  <w:style w:type="paragraph" w:styleId="Pieddepage">
    <w:name w:val="footer"/>
    <w:basedOn w:val="Normal"/>
    <w:link w:val="PieddepageCar"/>
    <w:uiPriority w:val="99"/>
    <w:unhideWhenUsed/>
    <w:rsid w:val="00A6698C"/>
    <w:pPr>
      <w:tabs>
        <w:tab w:val="center" w:pos="4536"/>
        <w:tab w:val="right" w:pos="9072"/>
      </w:tabs>
      <w:spacing w:after="0"/>
    </w:pPr>
  </w:style>
  <w:style w:type="character" w:customStyle="1" w:styleId="PieddepageCar">
    <w:name w:val="Pied de page Car"/>
    <w:basedOn w:val="Policepardfaut"/>
    <w:link w:val="Pieddepage"/>
    <w:uiPriority w:val="99"/>
    <w:rsid w:val="00A6698C"/>
  </w:style>
  <w:style w:type="paragraph" w:styleId="Notedebasdepage">
    <w:name w:val="footnote text"/>
    <w:basedOn w:val="Normal"/>
    <w:link w:val="NotedebasdepageCar"/>
    <w:uiPriority w:val="99"/>
    <w:unhideWhenUsed/>
    <w:rsid w:val="001D19B0"/>
    <w:pPr>
      <w:spacing w:after="0"/>
    </w:pPr>
  </w:style>
  <w:style w:type="character" w:customStyle="1" w:styleId="NotedebasdepageCar">
    <w:name w:val="Note de bas de page Car"/>
    <w:basedOn w:val="Policepardfaut"/>
    <w:link w:val="Notedebasdepage"/>
    <w:uiPriority w:val="99"/>
    <w:rsid w:val="001D19B0"/>
  </w:style>
  <w:style w:type="character" w:styleId="Marquenotebasdepage">
    <w:name w:val="footnote reference"/>
    <w:basedOn w:val="Policepardfaut"/>
    <w:uiPriority w:val="99"/>
    <w:unhideWhenUsed/>
    <w:rsid w:val="001D19B0"/>
    <w:rPr>
      <w:vertAlign w:val="superscript"/>
    </w:rPr>
  </w:style>
  <w:style w:type="table" w:styleId="Grille">
    <w:name w:val="Table Grid"/>
    <w:basedOn w:val="TableauNormal"/>
    <w:uiPriority w:val="59"/>
    <w:rsid w:val="00AA6D46"/>
    <w:pPr>
      <w:spacing w:after="0"/>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2744</Words>
  <Characters>15092</Characters>
  <Application>Microsoft Macintosh Word</Application>
  <DocSecurity>0</DocSecurity>
  <Lines>125</Lines>
  <Paragraphs>35</Paragraphs>
  <ScaleCrop>false</ScaleCrop>
  <Company/>
  <LinksUpToDate>false</LinksUpToDate>
  <CharactersWithSpaces>17801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Wettstein Visinand</dc:creator>
  <cp:keywords/>
  <cp:lastModifiedBy>Jean-Luc Burri</cp:lastModifiedBy>
  <cp:revision>7</cp:revision>
  <cp:lastPrinted>2013-10-27T13:49:00Z</cp:lastPrinted>
  <dcterms:created xsi:type="dcterms:W3CDTF">2013-10-27T12:47:00Z</dcterms:created>
  <dcterms:modified xsi:type="dcterms:W3CDTF">2022-04-08T07:45:00Z</dcterms:modified>
</cp:coreProperties>
</file>