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AABFA" w14:textId="77777777" w:rsidR="00396DE5" w:rsidRDefault="00396DE5" w:rsidP="00396DE5">
      <w:pPr>
        <w:spacing w:line="276" w:lineRule="auto"/>
        <w:ind w:left="360" w:hanging="360"/>
        <w:jc w:val="both"/>
        <w:rPr>
          <w:rFonts w:ascii="Century Gothic" w:hAnsi="Century Gothic"/>
          <w:b/>
          <w:bCs/>
          <w:sz w:val="28"/>
          <w:szCs w:val="28"/>
        </w:rPr>
      </w:pPr>
      <w:r w:rsidRPr="00396DE5">
        <w:rPr>
          <w:rFonts w:ascii="Century Gothic" w:hAnsi="Century Gothic"/>
          <w:b/>
          <w:bCs/>
          <w:sz w:val="28"/>
          <w:szCs w:val="28"/>
        </w:rPr>
        <w:t>En résumé</w:t>
      </w:r>
      <w:r>
        <w:rPr>
          <w:rFonts w:ascii="Century Gothic" w:hAnsi="Century Gothic"/>
          <w:b/>
          <w:bCs/>
          <w:sz w:val="28"/>
          <w:szCs w:val="28"/>
        </w:rPr>
        <w:t xml:space="preserve"> (partie 1)</w:t>
      </w:r>
    </w:p>
    <w:p w14:paraId="0AC47189" w14:textId="77777777" w:rsidR="00396DE5" w:rsidRPr="00396DE5" w:rsidRDefault="00396DE5" w:rsidP="00396DE5">
      <w:pPr>
        <w:spacing w:line="276" w:lineRule="auto"/>
        <w:ind w:left="360" w:hanging="360"/>
        <w:jc w:val="both"/>
        <w:rPr>
          <w:rFonts w:ascii="Century Gothic" w:hAnsi="Century Gothic"/>
          <w:b/>
          <w:bCs/>
          <w:sz w:val="28"/>
          <w:szCs w:val="28"/>
        </w:rPr>
      </w:pPr>
    </w:p>
    <w:p w14:paraId="2D4454D6" w14:textId="72474B62" w:rsidR="00396DE5" w:rsidRDefault="00F342D8" w:rsidP="00396DE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L</w:t>
      </w:r>
      <w:r w:rsidR="00396DE5" w:rsidRPr="00396DE5">
        <w:rPr>
          <w:rFonts w:ascii="Century Gothic" w:hAnsi="Century Gothic"/>
          <w:sz w:val="25"/>
          <w:szCs w:val="25"/>
        </w:rPr>
        <w:t>a ville attire de nombreuses personnes pour des raisons très diverses : habiter, travailler, visiter, acheter, se distraire (culture et sport), étudier, …</w:t>
      </w:r>
    </w:p>
    <w:p w14:paraId="317754D5" w14:textId="77777777" w:rsidR="00396DE5" w:rsidRPr="00396DE5" w:rsidRDefault="00396DE5" w:rsidP="00396DE5">
      <w:pPr>
        <w:spacing w:line="360" w:lineRule="auto"/>
        <w:jc w:val="both"/>
        <w:rPr>
          <w:rFonts w:ascii="Century Gothic" w:hAnsi="Century Gothic"/>
          <w:sz w:val="25"/>
          <w:szCs w:val="25"/>
        </w:rPr>
      </w:pPr>
    </w:p>
    <w:p w14:paraId="49FE46F8" w14:textId="77777777" w:rsidR="00396DE5" w:rsidRDefault="00396DE5" w:rsidP="00396DE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5"/>
          <w:szCs w:val="25"/>
        </w:rPr>
      </w:pPr>
      <w:proofErr w:type="gramStart"/>
      <w:r w:rsidRPr="00396DE5">
        <w:rPr>
          <w:rFonts w:ascii="Century Gothic" w:hAnsi="Century Gothic"/>
          <w:sz w:val="25"/>
          <w:szCs w:val="25"/>
        </w:rPr>
        <w:t>certains</w:t>
      </w:r>
      <w:proofErr w:type="gramEnd"/>
      <w:r w:rsidRPr="00396DE5">
        <w:rPr>
          <w:rFonts w:ascii="Century Gothic" w:hAnsi="Century Gothic"/>
          <w:sz w:val="25"/>
          <w:szCs w:val="25"/>
        </w:rPr>
        <w:t xml:space="preserve"> aspects de la ville peuvent aussi déplaire. </w:t>
      </w:r>
    </w:p>
    <w:p w14:paraId="3AF57EE5" w14:textId="77777777" w:rsidR="00396DE5" w:rsidRPr="00396DE5" w:rsidRDefault="00396DE5" w:rsidP="00396DE5">
      <w:pPr>
        <w:pStyle w:val="Paragraphedeliste"/>
        <w:rPr>
          <w:rFonts w:ascii="Century Gothic" w:hAnsi="Century Gothic"/>
          <w:sz w:val="25"/>
          <w:szCs w:val="25"/>
        </w:rPr>
      </w:pPr>
    </w:p>
    <w:p w14:paraId="7711F91F" w14:textId="77777777" w:rsidR="00396DE5" w:rsidRPr="00396DE5" w:rsidRDefault="00396DE5" w:rsidP="00396DE5">
      <w:pPr>
        <w:spacing w:line="360" w:lineRule="auto"/>
        <w:jc w:val="both"/>
        <w:rPr>
          <w:rFonts w:ascii="Century Gothic" w:hAnsi="Century Gothic"/>
          <w:sz w:val="25"/>
          <w:szCs w:val="25"/>
        </w:rPr>
      </w:pPr>
    </w:p>
    <w:p w14:paraId="078F039D" w14:textId="77777777" w:rsidR="00396DE5" w:rsidRDefault="00396DE5" w:rsidP="00396DE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5"/>
          <w:szCs w:val="25"/>
        </w:rPr>
      </w:pPr>
      <w:r w:rsidRPr="00396DE5">
        <w:rPr>
          <w:rFonts w:ascii="Century Gothic" w:hAnsi="Century Gothic"/>
          <w:sz w:val="25"/>
          <w:szCs w:val="25"/>
        </w:rPr>
        <w:t xml:space="preserve">Il y a des villes dans toutes les régions naturelles de la Suisse. </w:t>
      </w:r>
    </w:p>
    <w:p w14:paraId="148A6080" w14:textId="77777777" w:rsidR="00396DE5" w:rsidRPr="00396DE5" w:rsidRDefault="00396DE5" w:rsidP="00396DE5">
      <w:pPr>
        <w:spacing w:line="360" w:lineRule="auto"/>
        <w:jc w:val="both"/>
        <w:rPr>
          <w:rFonts w:ascii="Century Gothic" w:hAnsi="Century Gothic"/>
          <w:sz w:val="25"/>
          <w:szCs w:val="25"/>
        </w:rPr>
      </w:pPr>
    </w:p>
    <w:p w14:paraId="1BA4C666" w14:textId="77777777" w:rsidR="00396DE5" w:rsidRDefault="00396DE5" w:rsidP="00396DE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5"/>
          <w:szCs w:val="25"/>
        </w:rPr>
      </w:pPr>
      <w:r w:rsidRPr="00396DE5">
        <w:rPr>
          <w:rFonts w:ascii="Century Gothic" w:hAnsi="Century Gothic"/>
          <w:sz w:val="25"/>
          <w:szCs w:val="25"/>
        </w:rPr>
        <w:t>Berne est au centre de la Suisse</w:t>
      </w:r>
    </w:p>
    <w:p w14:paraId="1B5BFDDD" w14:textId="77777777" w:rsidR="00396DE5" w:rsidRPr="00396DE5" w:rsidRDefault="00396DE5" w:rsidP="00396DE5">
      <w:pPr>
        <w:spacing w:line="360" w:lineRule="auto"/>
        <w:jc w:val="both"/>
        <w:rPr>
          <w:rFonts w:ascii="Century Gothic" w:hAnsi="Century Gothic"/>
          <w:sz w:val="25"/>
          <w:szCs w:val="25"/>
        </w:rPr>
      </w:pPr>
    </w:p>
    <w:p w14:paraId="3326D3B7" w14:textId="77777777" w:rsidR="00396DE5" w:rsidRDefault="00396DE5" w:rsidP="00396DE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5"/>
          <w:szCs w:val="25"/>
        </w:rPr>
      </w:pPr>
      <w:r w:rsidRPr="00396DE5">
        <w:rPr>
          <w:rFonts w:ascii="Century Gothic" w:hAnsi="Century Gothic"/>
          <w:sz w:val="25"/>
          <w:szCs w:val="25"/>
        </w:rPr>
        <w:t>La ville offre beaucoup de fonctions, comme les services : soins (hôpitaux), fonctionnement de l’</w:t>
      </w:r>
      <w:proofErr w:type="spellStart"/>
      <w:r w:rsidRPr="00396DE5">
        <w:rPr>
          <w:rFonts w:ascii="Century Gothic" w:hAnsi="Century Gothic"/>
          <w:sz w:val="25"/>
          <w:szCs w:val="25"/>
        </w:rPr>
        <w:t>Etat</w:t>
      </w:r>
      <w:proofErr w:type="spellEnd"/>
      <w:r w:rsidRPr="00396DE5">
        <w:rPr>
          <w:rFonts w:ascii="Century Gothic" w:hAnsi="Century Gothic"/>
          <w:sz w:val="25"/>
          <w:szCs w:val="25"/>
        </w:rPr>
        <w:t>, commerces, grandes salles, stades, …</w:t>
      </w:r>
    </w:p>
    <w:p w14:paraId="7394D171" w14:textId="77777777" w:rsidR="00396DE5" w:rsidRPr="00396DE5" w:rsidRDefault="00396DE5" w:rsidP="00396DE5">
      <w:pPr>
        <w:pStyle w:val="Paragraphedeliste"/>
        <w:rPr>
          <w:rFonts w:ascii="Century Gothic" w:hAnsi="Century Gothic"/>
          <w:sz w:val="25"/>
          <w:szCs w:val="25"/>
        </w:rPr>
      </w:pPr>
    </w:p>
    <w:p w14:paraId="2F33E492" w14:textId="77777777" w:rsidR="00396DE5" w:rsidRPr="00396DE5" w:rsidRDefault="00396DE5" w:rsidP="00396DE5">
      <w:pPr>
        <w:spacing w:line="360" w:lineRule="auto"/>
        <w:jc w:val="both"/>
        <w:rPr>
          <w:rFonts w:ascii="Century Gothic" w:hAnsi="Century Gothic"/>
          <w:sz w:val="25"/>
          <w:szCs w:val="25"/>
        </w:rPr>
      </w:pPr>
    </w:p>
    <w:p w14:paraId="74D48D14" w14:textId="77777777" w:rsidR="00396DE5" w:rsidRDefault="00396DE5" w:rsidP="00396DE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5"/>
          <w:szCs w:val="25"/>
        </w:rPr>
      </w:pPr>
      <w:r w:rsidRPr="00396DE5">
        <w:rPr>
          <w:rFonts w:ascii="Century Gothic" w:hAnsi="Century Gothic"/>
          <w:sz w:val="25"/>
          <w:szCs w:val="25"/>
        </w:rPr>
        <w:t xml:space="preserve">Actuellement, pour être une ville, une localité doit compter beaucoup d’habitants (+10'000), d’emplois et de nuitées dans les hôtels qui doivent être regroupés sur une petite surface. </w:t>
      </w:r>
    </w:p>
    <w:p w14:paraId="19352284" w14:textId="77777777" w:rsidR="00396DE5" w:rsidRPr="00396DE5" w:rsidRDefault="00396DE5" w:rsidP="00396DE5">
      <w:pPr>
        <w:spacing w:line="360" w:lineRule="auto"/>
        <w:jc w:val="both"/>
        <w:rPr>
          <w:rFonts w:ascii="Century Gothic" w:hAnsi="Century Gothic"/>
          <w:sz w:val="25"/>
          <w:szCs w:val="25"/>
        </w:rPr>
      </w:pPr>
    </w:p>
    <w:p w14:paraId="2679EB4F" w14:textId="77777777" w:rsidR="00396DE5" w:rsidRDefault="00396DE5" w:rsidP="00396DE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5"/>
          <w:szCs w:val="25"/>
        </w:rPr>
      </w:pPr>
      <w:r w:rsidRPr="00396DE5">
        <w:rPr>
          <w:rFonts w:ascii="Century Gothic" w:hAnsi="Century Gothic"/>
          <w:sz w:val="25"/>
          <w:szCs w:val="25"/>
        </w:rPr>
        <w:t>Les zones construites et aménagées doivent être dense (beaucoup de bâtiments sur une petite surface) et contiguë.</w:t>
      </w:r>
    </w:p>
    <w:p w14:paraId="2E4508DF" w14:textId="77777777" w:rsidR="00396DE5" w:rsidRPr="00396DE5" w:rsidRDefault="00396DE5" w:rsidP="00396DE5">
      <w:pPr>
        <w:pStyle w:val="Paragraphedeliste"/>
        <w:rPr>
          <w:rFonts w:ascii="Century Gothic" w:hAnsi="Century Gothic"/>
          <w:sz w:val="25"/>
          <w:szCs w:val="25"/>
        </w:rPr>
      </w:pPr>
    </w:p>
    <w:p w14:paraId="29721E51" w14:textId="77777777" w:rsidR="00396DE5" w:rsidRPr="00396DE5" w:rsidRDefault="00396DE5" w:rsidP="00396DE5">
      <w:pPr>
        <w:spacing w:line="360" w:lineRule="auto"/>
        <w:jc w:val="both"/>
        <w:rPr>
          <w:rFonts w:ascii="Century Gothic" w:hAnsi="Century Gothic"/>
          <w:sz w:val="25"/>
          <w:szCs w:val="25"/>
        </w:rPr>
      </w:pPr>
    </w:p>
    <w:p w14:paraId="1A01D1F6" w14:textId="77777777" w:rsidR="00396DE5" w:rsidRPr="00396DE5" w:rsidRDefault="00396DE5" w:rsidP="00396DE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5"/>
          <w:szCs w:val="25"/>
        </w:rPr>
      </w:pPr>
      <w:r w:rsidRPr="00396DE5">
        <w:rPr>
          <w:rFonts w:ascii="Century Gothic" w:hAnsi="Century Gothic"/>
          <w:sz w:val="25"/>
          <w:szCs w:val="25"/>
        </w:rPr>
        <w:t xml:space="preserve">Sur une carte topographique, on reconnaît les villes par la grandeur du symbole utilisé qui représente le nombre d’habitants. </w:t>
      </w:r>
    </w:p>
    <w:p w14:paraId="52E07740" w14:textId="77777777" w:rsidR="00CD22F3" w:rsidRPr="00396DE5" w:rsidRDefault="00CD22F3">
      <w:pPr>
        <w:rPr>
          <w:rFonts w:ascii="Century Gothic" w:hAnsi="Century Gothic"/>
        </w:rPr>
      </w:pPr>
    </w:p>
    <w:sectPr w:rsidR="00CD22F3" w:rsidRPr="00396DE5" w:rsidSect="008728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671BE7"/>
    <w:multiLevelType w:val="hybridMultilevel"/>
    <w:tmpl w:val="5972F2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E5"/>
    <w:rsid w:val="00396DE5"/>
    <w:rsid w:val="008728BD"/>
    <w:rsid w:val="00923D1C"/>
    <w:rsid w:val="00CD22F3"/>
    <w:rsid w:val="00EC206A"/>
    <w:rsid w:val="00F3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F36D17"/>
  <w15:chartTrackingRefBased/>
  <w15:docId w15:val="{A3F54B37-E28C-364E-A6D2-8A653FE9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DE5"/>
    <w:rPr>
      <w:rFonts w:eastAsiaTheme="minorHAnsi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6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770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2</cp:revision>
  <dcterms:created xsi:type="dcterms:W3CDTF">2020-12-01T07:09:00Z</dcterms:created>
  <dcterms:modified xsi:type="dcterms:W3CDTF">2021-01-12T06:36:00Z</dcterms:modified>
</cp:coreProperties>
</file>