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D8954" w14:textId="77777777" w:rsidR="00F80721" w:rsidRPr="00BD51E0" w:rsidRDefault="00F80721" w:rsidP="00F80721">
      <w:pPr>
        <w:spacing w:before="120"/>
        <w:rPr>
          <w:b/>
          <w:sz w:val="28"/>
          <w:szCs w:val="28"/>
          <w:lang w:val="fr-CH"/>
        </w:rPr>
      </w:pPr>
      <w:r w:rsidRPr="00BD51E0">
        <w:rPr>
          <w:b/>
          <w:sz w:val="28"/>
          <w:szCs w:val="28"/>
          <w:lang w:val="fr-CH"/>
        </w:rPr>
        <w:t>Cocher ce qui est juste</w:t>
      </w:r>
    </w:p>
    <w:p w14:paraId="2CCA15D0" w14:textId="77777777" w:rsidR="00F80721" w:rsidRPr="007020CF" w:rsidRDefault="00F80721" w:rsidP="00F80721">
      <w:pPr>
        <w:spacing w:before="120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3"/>
        <w:gridCol w:w="4522"/>
        <w:gridCol w:w="3402"/>
        <w:gridCol w:w="559"/>
      </w:tblGrid>
      <w:tr w:rsidR="00F80721" w:rsidRPr="007020CF" w14:paraId="226C26A4" w14:textId="77777777" w:rsidTr="00EA45D0">
        <w:tc>
          <w:tcPr>
            <w:tcW w:w="573" w:type="dxa"/>
            <w:tcBorders>
              <w:bottom w:val="nil"/>
            </w:tcBorders>
          </w:tcPr>
          <w:p w14:paraId="5FB38C2D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06157C5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01507904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IV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>
              <w:rPr>
                <w:rFonts w:cs="Helvetica"/>
                <w:sz w:val="28"/>
                <w:szCs w:val="28"/>
              </w:rPr>
              <w:t xml:space="preserve"> siècle av.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073F4CA6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F80721" w:rsidRPr="007020CF" w14:paraId="693EE1C7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2A13389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3E6F7E6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est un auteur grec qui a vécu </w:t>
            </w:r>
          </w:p>
        </w:tc>
        <w:tc>
          <w:tcPr>
            <w:tcW w:w="3402" w:type="dxa"/>
          </w:tcPr>
          <w:p w14:paraId="5650AFFC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I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er</w:t>
            </w:r>
            <w:r>
              <w:rPr>
                <w:rFonts w:cs="Helvetica"/>
                <w:sz w:val="28"/>
                <w:szCs w:val="28"/>
              </w:rPr>
              <w:t xml:space="preserve"> siècle apr.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707C3D0C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5E06E362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2C688934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416457A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au(x) :</w:t>
            </w:r>
          </w:p>
        </w:tc>
        <w:tc>
          <w:tcPr>
            <w:tcW w:w="3402" w:type="dxa"/>
          </w:tcPr>
          <w:p w14:paraId="41843BC6" w14:textId="77777777" w:rsidR="00F80721" w:rsidRPr="00F80721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F80721">
              <w:rPr>
                <w:rFonts w:cs="Helvetica"/>
                <w:b/>
                <w:sz w:val="28"/>
                <w:szCs w:val="28"/>
                <w:u w:val="single"/>
              </w:rPr>
              <w:t>VII</w:t>
            </w:r>
            <w:r w:rsidRPr="00F80721">
              <w:rPr>
                <w:rFonts w:cs="Helvetica"/>
                <w:b/>
                <w:sz w:val="28"/>
                <w:szCs w:val="28"/>
                <w:u w:val="single"/>
                <w:vertAlign w:val="superscript"/>
              </w:rPr>
              <w:t>ème</w:t>
            </w:r>
            <w:r w:rsidRPr="00F80721">
              <w:rPr>
                <w:rFonts w:cs="Helvetica"/>
                <w:b/>
                <w:sz w:val="28"/>
                <w:szCs w:val="28"/>
                <w:u w:val="single"/>
              </w:rPr>
              <w:t>-VI</w:t>
            </w:r>
            <w:r w:rsidRPr="00F80721">
              <w:rPr>
                <w:rFonts w:cs="Helvetica"/>
                <w:b/>
                <w:sz w:val="28"/>
                <w:szCs w:val="28"/>
                <w:u w:val="single"/>
                <w:vertAlign w:val="superscript"/>
              </w:rPr>
              <w:t>ème</w:t>
            </w:r>
            <w:r w:rsidRPr="00F80721">
              <w:rPr>
                <w:rFonts w:cs="Helvetica"/>
                <w:b/>
                <w:sz w:val="28"/>
                <w:szCs w:val="28"/>
                <w:u w:val="single"/>
              </w:rPr>
              <w:t xml:space="preserve"> siècle av. J.-C.</w:t>
            </w:r>
          </w:p>
        </w:tc>
        <w:tc>
          <w:tcPr>
            <w:tcW w:w="559" w:type="dxa"/>
          </w:tcPr>
          <w:p w14:paraId="08F5F00D" w14:textId="77777777" w:rsidR="00F80721" w:rsidRPr="00F80721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F80721">
              <w:rPr>
                <w:b/>
                <w:sz w:val="28"/>
                <w:szCs w:val="28"/>
                <w:u w:val="single"/>
                <w:lang w:val="fr-CH"/>
              </w:rPr>
              <w:t>c</w:t>
            </w:r>
          </w:p>
        </w:tc>
      </w:tr>
      <w:tr w:rsidR="00F80721" w:rsidRPr="007020CF" w14:paraId="3EF5B5C1" w14:textId="77777777" w:rsidTr="00EA45D0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494E1D7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54CC2EA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8276649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IV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Pr="007020CF">
              <w:rPr>
                <w:rFonts w:cs="Helvetica"/>
                <w:sz w:val="28"/>
                <w:szCs w:val="28"/>
              </w:rPr>
              <w:t>-V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>
              <w:rPr>
                <w:rFonts w:cs="Helvetica"/>
                <w:sz w:val="28"/>
                <w:szCs w:val="28"/>
              </w:rPr>
              <w:t xml:space="preserve"> siècles apr.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5A8BC447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F80721" w:rsidRPr="007020CF" w14:paraId="0158BFD7" w14:textId="77777777" w:rsidTr="00EA45D0">
        <w:tc>
          <w:tcPr>
            <w:tcW w:w="573" w:type="dxa"/>
            <w:tcBorders>
              <w:bottom w:val="nil"/>
            </w:tcBorders>
          </w:tcPr>
          <w:p w14:paraId="734A7E68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0BE05F0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9AB7EEB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épopée</w:t>
            </w:r>
          </w:p>
        </w:tc>
        <w:tc>
          <w:tcPr>
            <w:tcW w:w="559" w:type="dxa"/>
          </w:tcPr>
          <w:p w14:paraId="0330C741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F80721" w:rsidRPr="007020CF" w14:paraId="28CAF7CF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44C4499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3946FB77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>sope est un auteur grec qui a écrit :</w:t>
            </w:r>
          </w:p>
        </w:tc>
        <w:tc>
          <w:tcPr>
            <w:tcW w:w="3402" w:type="dxa"/>
          </w:tcPr>
          <w:p w14:paraId="7329C903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 roman</w:t>
            </w:r>
          </w:p>
        </w:tc>
        <w:tc>
          <w:tcPr>
            <w:tcW w:w="559" w:type="dxa"/>
          </w:tcPr>
          <w:p w14:paraId="25116E8E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07186667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0D9178D9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20D5DC99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77CA329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des poèmes d’amour</w:t>
            </w:r>
          </w:p>
        </w:tc>
        <w:tc>
          <w:tcPr>
            <w:tcW w:w="559" w:type="dxa"/>
          </w:tcPr>
          <w:p w14:paraId="138C43F9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143FA4F4" w14:textId="77777777" w:rsidTr="00EA45D0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4E1D20B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4E7CAEC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04AA94B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des fables</w:t>
            </w:r>
          </w:p>
        </w:tc>
        <w:tc>
          <w:tcPr>
            <w:tcW w:w="559" w:type="dxa"/>
          </w:tcPr>
          <w:p w14:paraId="6B4D6C46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d</w:t>
            </w:r>
          </w:p>
        </w:tc>
      </w:tr>
      <w:tr w:rsidR="00F80721" w:rsidRPr="007020CF" w14:paraId="2F2A7D2D" w14:textId="77777777" w:rsidTr="00EA45D0">
        <w:tc>
          <w:tcPr>
            <w:tcW w:w="573" w:type="dxa"/>
            <w:tcBorders>
              <w:bottom w:val="nil"/>
            </w:tcBorders>
          </w:tcPr>
          <w:p w14:paraId="68A7F14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0DE09D1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7CF85DB0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prose</w:t>
            </w:r>
          </w:p>
        </w:tc>
        <w:tc>
          <w:tcPr>
            <w:tcW w:w="559" w:type="dxa"/>
          </w:tcPr>
          <w:p w14:paraId="5F2F2850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F80721" w:rsidRPr="007020CF" w14:paraId="0EAB0B11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0C10E158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7EA1B712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>sope a écrit en :</w:t>
            </w:r>
          </w:p>
        </w:tc>
        <w:tc>
          <w:tcPr>
            <w:tcW w:w="3402" w:type="dxa"/>
          </w:tcPr>
          <w:p w14:paraId="1CF92008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poésie</w:t>
            </w:r>
          </w:p>
        </w:tc>
        <w:tc>
          <w:tcPr>
            <w:tcW w:w="559" w:type="dxa"/>
          </w:tcPr>
          <w:p w14:paraId="1C4E9B5D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4449F310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52D43B34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32F0244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1AD0206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proésie</w:t>
            </w:r>
          </w:p>
        </w:tc>
        <w:tc>
          <w:tcPr>
            <w:tcW w:w="559" w:type="dxa"/>
          </w:tcPr>
          <w:p w14:paraId="25338389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10E2565A" w14:textId="77777777" w:rsidTr="00EA45D0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63FE93E9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387D4F73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A5DC7A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latin</w:t>
            </w:r>
          </w:p>
        </w:tc>
        <w:tc>
          <w:tcPr>
            <w:tcW w:w="559" w:type="dxa"/>
          </w:tcPr>
          <w:p w14:paraId="3AC0C8C1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F80721" w:rsidRPr="007020CF" w14:paraId="61BE9C5D" w14:textId="77777777" w:rsidTr="00EA45D0">
        <w:tc>
          <w:tcPr>
            <w:tcW w:w="573" w:type="dxa"/>
            <w:tcBorders>
              <w:bottom w:val="nil"/>
            </w:tcBorders>
          </w:tcPr>
          <w:p w14:paraId="5617840D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5F31B9E4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1B5517F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Rimbaud</w:t>
            </w:r>
          </w:p>
        </w:tc>
        <w:tc>
          <w:tcPr>
            <w:tcW w:w="559" w:type="dxa"/>
          </w:tcPr>
          <w:p w14:paraId="74043DAA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F80721" w:rsidRPr="007020CF" w14:paraId="3733525A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6881947E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4E2A9784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a inspiré un auteur français. </w:t>
            </w:r>
          </w:p>
        </w:tc>
        <w:tc>
          <w:tcPr>
            <w:tcW w:w="3402" w:type="dxa"/>
          </w:tcPr>
          <w:p w14:paraId="53037274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Jean de La Fontaine</w:t>
            </w:r>
          </w:p>
        </w:tc>
        <w:tc>
          <w:tcPr>
            <w:tcW w:w="559" w:type="dxa"/>
          </w:tcPr>
          <w:p w14:paraId="464A9B44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b</w:t>
            </w:r>
          </w:p>
        </w:tc>
      </w:tr>
      <w:tr w:rsidR="00F80721" w:rsidRPr="007020CF" w14:paraId="2EC8D7AC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46EB079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418EC482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Lequel ?</w:t>
            </w:r>
          </w:p>
        </w:tc>
        <w:tc>
          <w:tcPr>
            <w:tcW w:w="3402" w:type="dxa"/>
          </w:tcPr>
          <w:p w14:paraId="1D157FDA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Molière</w:t>
            </w:r>
          </w:p>
        </w:tc>
        <w:tc>
          <w:tcPr>
            <w:tcW w:w="559" w:type="dxa"/>
          </w:tcPr>
          <w:p w14:paraId="5CD692C1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12F89543" w14:textId="77777777" w:rsidTr="00EA45D0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6A06A7FD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1C679231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C603040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Baudelaire</w:t>
            </w:r>
          </w:p>
        </w:tc>
        <w:tc>
          <w:tcPr>
            <w:tcW w:w="559" w:type="dxa"/>
          </w:tcPr>
          <w:p w14:paraId="2127E7E9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F80721" w:rsidRPr="007020CF" w14:paraId="54EE019F" w14:textId="77777777" w:rsidTr="00EA45D0">
        <w:tc>
          <w:tcPr>
            <w:tcW w:w="573" w:type="dxa"/>
            <w:tcBorders>
              <w:bottom w:val="nil"/>
            </w:tcBorders>
          </w:tcPr>
          <w:p w14:paraId="6582E6FB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69E41B8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6EFFE20D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un palindrome</w:t>
            </w:r>
          </w:p>
        </w:tc>
        <w:tc>
          <w:tcPr>
            <w:tcW w:w="559" w:type="dxa"/>
          </w:tcPr>
          <w:p w14:paraId="699003C8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F80721" w:rsidRPr="007020CF" w14:paraId="39088B87" w14:textId="77777777" w:rsidTr="00EA45D0">
        <w:trPr>
          <w:trHeight w:val="473"/>
        </w:trPr>
        <w:tc>
          <w:tcPr>
            <w:tcW w:w="573" w:type="dxa"/>
            <w:tcBorders>
              <w:top w:val="nil"/>
              <w:bottom w:val="nil"/>
            </w:tcBorders>
          </w:tcPr>
          <w:p w14:paraId="49C1152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0F55D563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« </w:t>
            </w: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>sope reste ici et se repose. » est :</w:t>
            </w:r>
          </w:p>
        </w:tc>
        <w:tc>
          <w:tcPr>
            <w:tcW w:w="3402" w:type="dxa"/>
          </w:tcPr>
          <w:p w14:paraId="6AE7E45E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anaphore</w:t>
            </w:r>
          </w:p>
        </w:tc>
        <w:tc>
          <w:tcPr>
            <w:tcW w:w="559" w:type="dxa"/>
          </w:tcPr>
          <w:p w14:paraId="5D30ED32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0A3FD3D0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17DD9742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2B0070F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AFA2066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phrase banale</w:t>
            </w:r>
          </w:p>
        </w:tc>
        <w:tc>
          <w:tcPr>
            <w:tcW w:w="559" w:type="dxa"/>
          </w:tcPr>
          <w:p w14:paraId="78B9C823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48F6AB6C" w14:textId="77777777" w:rsidTr="00EA45D0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4DAD980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17ADE04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0481727D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hyperbole</w:t>
            </w:r>
          </w:p>
        </w:tc>
        <w:tc>
          <w:tcPr>
            <w:tcW w:w="559" w:type="dxa"/>
          </w:tcPr>
          <w:p w14:paraId="7511DA75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F80721" w:rsidRPr="007020CF" w14:paraId="4C0D4107" w14:textId="77777777" w:rsidTr="00EA45D0">
        <w:tc>
          <w:tcPr>
            <w:tcW w:w="573" w:type="dxa"/>
            <w:tcBorders>
              <w:bottom w:val="nil"/>
            </w:tcBorders>
          </w:tcPr>
          <w:p w14:paraId="3A1B1DE2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3D56442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181C9AA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corbeau et le renard</w:t>
            </w:r>
          </w:p>
        </w:tc>
        <w:tc>
          <w:tcPr>
            <w:tcW w:w="559" w:type="dxa"/>
          </w:tcPr>
          <w:p w14:paraId="5B224065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F80721" w:rsidRPr="007020CF" w14:paraId="22788D4D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33847752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7BE24D17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 xml:space="preserve">Quelle fable n’est pas </w:t>
            </w:r>
            <w:r>
              <w:rPr>
                <w:rFonts w:cs="Helvetica"/>
                <w:sz w:val="28"/>
                <w:szCs w:val="28"/>
              </w:rPr>
              <w:t>d’É</w:t>
            </w:r>
            <w:r w:rsidRPr="007020CF">
              <w:rPr>
                <w:rFonts w:cs="Helvetica"/>
                <w:sz w:val="28"/>
                <w:szCs w:val="28"/>
              </w:rPr>
              <w:t>sope?</w:t>
            </w:r>
          </w:p>
        </w:tc>
        <w:tc>
          <w:tcPr>
            <w:tcW w:w="3402" w:type="dxa"/>
          </w:tcPr>
          <w:p w14:paraId="33B4766C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chien et le coquillage</w:t>
            </w:r>
          </w:p>
        </w:tc>
        <w:tc>
          <w:tcPr>
            <w:tcW w:w="559" w:type="dxa"/>
          </w:tcPr>
          <w:p w14:paraId="2D2FEBDF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774F12FC" w14:textId="77777777" w:rsidTr="00EA45D0">
        <w:tc>
          <w:tcPr>
            <w:tcW w:w="573" w:type="dxa"/>
            <w:tcBorders>
              <w:top w:val="nil"/>
              <w:bottom w:val="nil"/>
            </w:tcBorders>
          </w:tcPr>
          <w:p w14:paraId="05D17AC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5060A3F3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67E71D4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renard et les raisins</w:t>
            </w:r>
          </w:p>
        </w:tc>
        <w:tc>
          <w:tcPr>
            <w:tcW w:w="559" w:type="dxa"/>
          </w:tcPr>
          <w:p w14:paraId="5BE18F9B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0BBC8626" w14:textId="77777777" w:rsidTr="00EA45D0">
        <w:tc>
          <w:tcPr>
            <w:tcW w:w="573" w:type="dxa"/>
            <w:tcBorders>
              <w:top w:val="nil"/>
            </w:tcBorders>
          </w:tcPr>
          <w:p w14:paraId="2F983A0B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</w:tcBorders>
          </w:tcPr>
          <w:p w14:paraId="7DF7926E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DB98F62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Le merle et le choucas</w:t>
            </w:r>
          </w:p>
        </w:tc>
        <w:tc>
          <w:tcPr>
            <w:tcW w:w="559" w:type="dxa"/>
          </w:tcPr>
          <w:p w14:paraId="72BE5B2B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d</w:t>
            </w:r>
          </w:p>
        </w:tc>
      </w:tr>
    </w:tbl>
    <w:p w14:paraId="5A73074A" w14:textId="77777777" w:rsidR="00F80721" w:rsidRDefault="00F80721" w:rsidP="00F8072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4484"/>
        <w:gridCol w:w="3402"/>
        <w:gridCol w:w="559"/>
      </w:tblGrid>
      <w:tr w:rsidR="00F80721" w:rsidRPr="007020CF" w14:paraId="3F13DDA1" w14:textId="77777777" w:rsidTr="00EA45D0">
        <w:tc>
          <w:tcPr>
            <w:tcW w:w="611" w:type="dxa"/>
            <w:tcBorders>
              <w:bottom w:val="nil"/>
            </w:tcBorders>
          </w:tcPr>
          <w:p w14:paraId="09EB9786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2E20A9E6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622BB91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Vieillard et ses Enfants</w:t>
            </w:r>
          </w:p>
        </w:tc>
        <w:tc>
          <w:tcPr>
            <w:tcW w:w="559" w:type="dxa"/>
          </w:tcPr>
          <w:p w14:paraId="6D826970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F80721" w:rsidRPr="007020CF" w14:paraId="059A6D0F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782A51B6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0A8DA65C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« Le vieillard et la mort » d’</w:t>
            </w: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a </w:t>
            </w:r>
          </w:p>
        </w:tc>
        <w:tc>
          <w:tcPr>
            <w:tcW w:w="3402" w:type="dxa"/>
          </w:tcPr>
          <w:p w14:paraId="7733D8FB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La Mort et le Bûcheron</w:t>
            </w:r>
          </w:p>
        </w:tc>
        <w:tc>
          <w:tcPr>
            <w:tcW w:w="559" w:type="dxa"/>
          </w:tcPr>
          <w:p w14:paraId="1B1812EA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161C4FA2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105687F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62AA7B9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inspiré à Jean de La Fontaine :</w:t>
            </w:r>
          </w:p>
        </w:tc>
        <w:tc>
          <w:tcPr>
            <w:tcW w:w="3402" w:type="dxa"/>
          </w:tcPr>
          <w:p w14:paraId="415576C0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Curé et la Mort</w:t>
            </w:r>
          </w:p>
        </w:tc>
        <w:tc>
          <w:tcPr>
            <w:tcW w:w="559" w:type="dxa"/>
          </w:tcPr>
          <w:p w14:paraId="06B9847C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12A0E" w14:paraId="58E30A33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5727B15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28CC7A3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778FDEC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La Mort et le Mourant</w:t>
            </w:r>
          </w:p>
        </w:tc>
        <w:tc>
          <w:tcPr>
            <w:tcW w:w="559" w:type="dxa"/>
          </w:tcPr>
          <w:p w14:paraId="07B22932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d</w:t>
            </w:r>
          </w:p>
        </w:tc>
      </w:tr>
      <w:tr w:rsidR="00F80721" w:rsidRPr="007020CF" w14:paraId="0160F85E" w14:textId="77777777" w:rsidTr="00EA45D0">
        <w:tc>
          <w:tcPr>
            <w:tcW w:w="611" w:type="dxa"/>
            <w:tcBorders>
              <w:bottom w:val="nil"/>
            </w:tcBorders>
          </w:tcPr>
          <w:p w14:paraId="190B38B9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5E8BBDC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1FCCB25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Phèdre</w:t>
            </w:r>
          </w:p>
        </w:tc>
        <w:tc>
          <w:tcPr>
            <w:tcW w:w="559" w:type="dxa"/>
          </w:tcPr>
          <w:p w14:paraId="4A0A1F56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F80721" w:rsidRPr="007020CF" w14:paraId="3E8E3A06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0024E4A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226383A1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a inspiré un fabuliste latin, qui </w:t>
            </w:r>
          </w:p>
        </w:tc>
        <w:tc>
          <w:tcPr>
            <w:tcW w:w="3402" w:type="dxa"/>
          </w:tcPr>
          <w:p w14:paraId="5EBD6AA0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Horace</w:t>
            </w:r>
          </w:p>
        </w:tc>
        <w:tc>
          <w:tcPr>
            <w:tcW w:w="559" w:type="dxa"/>
          </w:tcPr>
          <w:p w14:paraId="23B053DE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74F2190A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7154D1DE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5E041BB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s’appelle :</w:t>
            </w:r>
          </w:p>
        </w:tc>
        <w:tc>
          <w:tcPr>
            <w:tcW w:w="3402" w:type="dxa"/>
          </w:tcPr>
          <w:p w14:paraId="5EA95004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Properce</w:t>
            </w:r>
          </w:p>
        </w:tc>
        <w:tc>
          <w:tcPr>
            <w:tcW w:w="559" w:type="dxa"/>
          </w:tcPr>
          <w:p w14:paraId="206F9D4B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407B402B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06B789D3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4A2F1A6D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0C1598F9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Virgile</w:t>
            </w:r>
          </w:p>
        </w:tc>
        <w:tc>
          <w:tcPr>
            <w:tcW w:w="559" w:type="dxa"/>
          </w:tcPr>
          <w:p w14:paraId="339A45F9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F80721" w:rsidRPr="007020CF" w14:paraId="0A9CA749" w14:textId="77777777" w:rsidTr="00EA45D0">
        <w:tc>
          <w:tcPr>
            <w:tcW w:w="611" w:type="dxa"/>
            <w:tcBorders>
              <w:bottom w:val="nil"/>
            </w:tcBorders>
          </w:tcPr>
          <w:p w14:paraId="53597BE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2AF21A71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4ED2144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récit imaginaire</w:t>
            </w:r>
          </w:p>
        </w:tc>
        <w:tc>
          <w:tcPr>
            <w:tcW w:w="559" w:type="dxa"/>
          </w:tcPr>
          <w:p w14:paraId="3821FABB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F80721" w:rsidRPr="007020CF" w14:paraId="45A15A7C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36CA5CB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0C5366A5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 xml:space="preserve">Parmi les propositions suivantes, laquelle n’est pas une caractéristique </w:t>
            </w:r>
          </w:p>
        </w:tc>
        <w:tc>
          <w:tcPr>
            <w:tcW w:w="3402" w:type="dxa"/>
          </w:tcPr>
          <w:p w14:paraId="76958814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 xml:space="preserve">écriture en hexamètres dactyliques </w:t>
            </w:r>
          </w:p>
        </w:tc>
        <w:tc>
          <w:tcPr>
            <w:tcW w:w="559" w:type="dxa"/>
          </w:tcPr>
          <w:p w14:paraId="619253AF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b</w:t>
            </w:r>
          </w:p>
        </w:tc>
      </w:tr>
      <w:tr w:rsidR="00F80721" w:rsidRPr="007020CF" w14:paraId="6388BD18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5A190ED4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0E5AB54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de la fable ?</w:t>
            </w:r>
          </w:p>
        </w:tc>
        <w:tc>
          <w:tcPr>
            <w:tcW w:w="3402" w:type="dxa"/>
          </w:tcPr>
          <w:p w14:paraId="48EA4674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mise en scène d’animaux</w:t>
            </w:r>
          </w:p>
        </w:tc>
        <w:tc>
          <w:tcPr>
            <w:tcW w:w="559" w:type="dxa"/>
          </w:tcPr>
          <w:p w14:paraId="5E9DB72A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75028CCF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0FCB1EB5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7E65C93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1E42290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présence d’une morale</w:t>
            </w:r>
          </w:p>
        </w:tc>
        <w:tc>
          <w:tcPr>
            <w:tcW w:w="559" w:type="dxa"/>
          </w:tcPr>
          <w:p w14:paraId="480EA5FC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F80721" w:rsidRPr="007020CF" w14:paraId="7CC3B7B6" w14:textId="77777777" w:rsidTr="00EA45D0">
        <w:tc>
          <w:tcPr>
            <w:tcW w:w="611" w:type="dxa"/>
            <w:tcBorders>
              <w:bottom w:val="nil"/>
            </w:tcBorders>
          </w:tcPr>
          <w:p w14:paraId="7DE0E059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370BBFF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58D0A738" w14:textId="77777777" w:rsidR="00F80721" w:rsidRPr="00712A0E" w:rsidRDefault="00F80721" w:rsidP="00EA45D0">
            <w:pPr>
              <w:spacing w:before="120"/>
              <w:rPr>
                <w:rFonts w:cs="Helvetica"/>
                <w:b/>
                <w:sz w:val="28"/>
                <w:szCs w:val="28"/>
                <w:u w:val="single"/>
              </w:rPr>
            </w:pPr>
            <w:r w:rsidRPr="00712A0E">
              <w:rPr>
                <w:rFonts w:cs="Helvetica"/>
                <w:b/>
                <w:sz w:val="28"/>
                <w:szCs w:val="28"/>
                <w:u w:val="single"/>
              </w:rPr>
              <w:t>127</w:t>
            </w:r>
          </w:p>
        </w:tc>
        <w:tc>
          <w:tcPr>
            <w:tcW w:w="559" w:type="dxa"/>
          </w:tcPr>
          <w:p w14:paraId="57AC0189" w14:textId="77777777" w:rsidR="00F80721" w:rsidRPr="00712A0E" w:rsidRDefault="00F80721" w:rsidP="00EA45D0">
            <w:pPr>
              <w:spacing w:before="120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12A0E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F80721" w:rsidRPr="007020CF" w14:paraId="38B7DA47" w14:textId="77777777" w:rsidTr="00EA45D0">
        <w:trPr>
          <w:trHeight w:val="306"/>
        </w:trPr>
        <w:tc>
          <w:tcPr>
            <w:tcW w:w="611" w:type="dxa"/>
            <w:tcBorders>
              <w:top w:val="nil"/>
              <w:bottom w:val="nil"/>
            </w:tcBorders>
          </w:tcPr>
          <w:p w14:paraId="7B6BC43D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70545390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 xml:space="preserve">Combien de fables </w:t>
            </w:r>
            <w:r>
              <w:rPr>
                <w:rFonts w:cs="Helvetica"/>
                <w:sz w:val="28"/>
                <w:szCs w:val="28"/>
              </w:rPr>
              <w:t>d’É</w:t>
            </w:r>
            <w:r w:rsidRPr="007020CF">
              <w:rPr>
                <w:rFonts w:cs="Helvetica"/>
                <w:sz w:val="28"/>
                <w:szCs w:val="28"/>
              </w:rPr>
              <w:t>sope existe-t-</w:t>
            </w:r>
          </w:p>
        </w:tc>
        <w:tc>
          <w:tcPr>
            <w:tcW w:w="3402" w:type="dxa"/>
          </w:tcPr>
          <w:p w14:paraId="6E16C1CE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43</w:t>
            </w:r>
          </w:p>
        </w:tc>
        <w:tc>
          <w:tcPr>
            <w:tcW w:w="559" w:type="dxa"/>
          </w:tcPr>
          <w:p w14:paraId="7A15FDD5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F80721" w:rsidRPr="007020CF" w14:paraId="3913CA60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003DA00D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5731C66C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il ?</w:t>
            </w:r>
          </w:p>
        </w:tc>
        <w:tc>
          <w:tcPr>
            <w:tcW w:w="3402" w:type="dxa"/>
          </w:tcPr>
          <w:p w14:paraId="2B9603D0" w14:textId="77777777" w:rsidR="00F80721" w:rsidRPr="007020CF" w:rsidRDefault="00F80721" w:rsidP="00EA45D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276</w:t>
            </w:r>
          </w:p>
        </w:tc>
        <w:tc>
          <w:tcPr>
            <w:tcW w:w="559" w:type="dxa"/>
          </w:tcPr>
          <w:p w14:paraId="351D1DFA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F80721" w:rsidRPr="007020CF" w14:paraId="70F5418C" w14:textId="77777777" w:rsidTr="00EA45D0">
        <w:trPr>
          <w:trHeight w:val="265"/>
        </w:trPr>
        <w:tc>
          <w:tcPr>
            <w:tcW w:w="611" w:type="dxa"/>
            <w:tcBorders>
              <w:top w:val="nil"/>
            </w:tcBorders>
          </w:tcPr>
          <w:p w14:paraId="47479473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</w:tcBorders>
          </w:tcPr>
          <w:p w14:paraId="2016D5DF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7179A8A" w14:textId="77777777" w:rsidR="00F80721" w:rsidRPr="007020CF" w:rsidRDefault="00F80721" w:rsidP="00EA45D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12</w:t>
            </w:r>
          </w:p>
        </w:tc>
        <w:tc>
          <w:tcPr>
            <w:tcW w:w="559" w:type="dxa"/>
          </w:tcPr>
          <w:p w14:paraId="4F906165" w14:textId="77777777" w:rsidR="00F80721" w:rsidRPr="007020CF" w:rsidRDefault="00F80721" w:rsidP="00EA45D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</w:tbl>
    <w:p w14:paraId="0BE07A3E" w14:textId="77777777" w:rsidR="00F80721" w:rsidRPr="008C423E" w:rsidRDefault="00F80721" w:rsidP="00F80721">
      <w:pPr>
        <w:rPr>
          <w:lang w:val="fr-CH"/>
        </w:rPr>
      </w:pPr>
    </w:p>
    <w:p w14:paraId="3DBE6308" w14:textId="77777777" w:rsidR="009B0406" w:rsidRDefault="00E31200">
      <w:pPr>
        <w:rPr>
          <w:sz w:val="28"/>
          <w:szCs w:val="28"/>
        </w:rPr>
      </w:pPr>
    </w:p>
    <w:p w14:paraId="4BEA00D3" w14:textId="77777777" w:rsidR="00712A0E" w:rsidRPr="00712A0E" w:rsidRDefault="00712A0E">
      <w:pPr>
        <w:rPr>
          <w:sz w:val="28"/>
          <w:szCs w:val="28"/>
        </w:rPr>
      </w:pPr>
      <w:r>
        <w:rPr>
          <w:sz w:val="28"/>
          <w:szCs w:val="28"/>
        </w:rPr>
        <w:t>Autrement dit : 1.c / 2.d / 3.a / 4.b / 5.a / 6.d / 7.d / 8.a / 9.b / 10.a</w:t>
      </w:r>
      <w:bookmarkStart w:id="0" w:name="_GoBack"/>
      <w:bookmarkEnd w:id="0"/>
    </w:p>
    <w:sectPr w:rsidR="00712A0E" w:rsidRPr="00712A0E" w:rsidSect="00E9090C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B009A" w14:textId="77777777" w:rsidR="00E31200" w:rsidRDefault="00E31200" w:rsidP="00F80721">
      <w:r>
        <w:separator/>
      </w:r>
    </w:p>
  </w:endnote>
  <w:endnote w:type="continuationSeparator" w:id="0">
    <w:p w14:paraId="669762E4" w14:textId="77777777" w:rsidR="00E31200" w:rsidRDefault="00E31200" w:rsidP="00F8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D99C6" w14:textId="77777777" w:rsidR="00F80721" w:rsidRDefault="00F80721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BE101F8" w14:textId="77777777" w:rsidR="00F80721" w:rsidRDefault="00F8072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618BD" w14:textId="77777777" w:rsidR="00F80721" w:rsidRDefault="00F80721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3120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72FF655" w14:textId="77777777" w:rsidR="003D2119" w:rsidRPr="003D2119" w:rsidRDefault="00E31200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CC8A0" w14:textId="77777777" w:rsidR="00E31200" w:rsidRDefault="00E31200" w:rsidP="00F80721">
      <w:r>
        <w:separator/>
      </w:r>
    </w:p>
  </w:footnote>
  <w:footnote w:type="continuationSeparator" w:id="0">
    <w:p w14:paraId="4E70980F" w14:textId="77777777" w:rsidR="00E31200" w:rsidRDefault="00E31200" w:rsidP="00F807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CBAC5" w14:textId="77777777" w:rsidR="003D2119" w:rsidRDefault="00E31200">
    <w:pPr>
      <w:pStyle w:val="En-tte"/>
    </w:pPr>
    <w:r>
      <w:t>Organon 2005,</w:t>
    </w:r>
    <w:r>
      <w:t xml:space="preserve"> </w:t>
    </w:r>
    <w:r>
      <w:t>chapitre</w:t>
    </w:r>
    <w:r>
      <w:t xml:space="preserve"> 10</w:t>
    </w:r>
    <w:r>
      <w:t xml:space="preserve"> </w:t>
    </w:r>
  </w:p>
  <w:p w14:paraId="6995DF6C" w14:textId="77777777" w:rsidR="003D2119" w:rsidRDefault="00E312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2A0E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31200"/>
    <w:rsid w:val="00E46A8F"/>
    <w:rsid w:val="00E668B4"/>
    <w:rsid w:val="00E7443C"/>
    <w:rsid w:val="00E9090C"/>
    <w:rsid w:val="00EB7B39"/>
    <w:rsid w:val="00F80721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A4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07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07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0721"/>
  </w:style>
  <w:style w:type="paragraph" w:styleId="Pieddepage">
    <w:name w:val="footer"/>
    <w:basedOn w:val="Normal"/>
    <w:link w:val="PieddepageCar"/>
    <w:uiPriority w:val="99"/>
    <w:unhideWhenUsed/>
    <w:rsid w:val="00F807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721"/>
  </w:style>
  <w:style w:type="table" w:styleId="Grilledutableau">
    <w:name w:val="Table Grid"/>
    <w:basedOn w:val="TableauNormal"/>
    <w:uiPriority w:val="39"/>
    <w:rsid w:val="00F80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F8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1189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2020-03-31T16:03:00Z</dcterms:created>
  <dcterms:modified xsi:type="dcterms:W3CDTF">2020-03-31T16:08:00Z</dcterms:modified>
</cp:coreProperties>
</file>