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0CD1" w14:textId="77777777" w:rsidR="007D19C7" w:rsidRDefault="007D19C7" w:rsidP="007D19C7">
      <w:pPr>
        <w:rPr>
          <w:lang w:val="fr-CH"/>
        </w:rPr>
      </w:pPr>
    </w:p>
    <w:p w14:paraId="52527B07" w14:textId="77777777" w:rsidR="007D19C7" w:rsidRPr="00505E4C" w:rsidRDefault="007D19C7" w:rsidP="007D19C7">
      <w:pPr>
        <w:spacing w:before="240" w:line="276" w:lineRule="auto"/>
        <w:rPr>
          <w:b/>
          <w:sz w:val="28"/>
          <w:szCs w:val="28"/>
          <w:lang w:val="fr-CH"/>
        </w:rPr>
      </w:pPr>
      <w:r w:rsidRPr="00505E4C">
        <w:rPr>
          <w:b/>
          <w:sz w:val="28"/>
          <w:szCs w:val="28"/>
          <w:lang w:val="fr-CH"/>
        </w:rPr>
        <w:t>Vrai ou faux ?</w:t>
      </w:r>
    </w:p>
    <w:p w14:paraId="414691DC" w14:textId="77777777" w:rsidR="007D19C7" w:rsidRPr="00505E4C" w:rsidRDefault="007D19C7" w:rsidP="007D19C7">
      <w:pPr>
        <w:spacing w:before="240" w:line="276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7475"/>
        <w:gridCol w:w="463"/>
        <w:gridCol w:w="525"/>
      </w:tblGrid>
      <w:tr w:rsidR="007D19C7" w:rsidRPr="00505E4C" w14:paraId="413DF021" w14:textId="77777777" w:rsidTr="00A40C99">
        <w:tc>
          <w:tcPr>
            <w:tcW w:w="593" w:type="dxa"/>
          </w:tcPr>
          <w:p w14:paraId="4B56885A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7475" w:type="dxa"/>
          </w:tcPr>
          <w:p w14:paraId="51B9BFF5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es formes verbales à l’imparfait sont toujours précédées de l’augment ε-.</w:t>
            </w:r>
          </w:p>
        </w:tc>
        <w:tc>
          <w:tcPr>
            <w:tcW w:w="463" w:type="dxa"/>
          </w:tcPr>
          <w:p w14:paraId="5E05FCFC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26C7275D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7D19C7" w:rsidRPr="00505E4C" w14:paraId="324C6DF7" w14:textId="77777777" w:rsidTr="00A40C99">
        <w:tc>
          <w:tcPr>
            <w:tcW w:w="593" w:type="dxa"/>
          </w:tcPr>
          <w:p w14:paraId="0031F790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7475" w:type="dxa"/>
          </w:tcPr>
          <w:p w14:paraId="17F2ED10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</w:rPr>
              <w:t>À l’imparfait actif, deux formes sont identiques.</w:t>
            </w:r>
          </w:p>
        </w:tc>
        <w:tc>
          <w:tcPr>
            <w:tcW w:w="463" w:type="dxa"/>
          </w:tcPr>
          <w:p w14:paraId="5D7D368F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5" w:type="dxa"/>
          </w:tcPr>
          <w:p w14:paraId="27A2F98D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7D19C7" w:rsidRPr="00505E4C" w14:paraId="601C226F" w14:textId="77777777" w:rsidTr="00A40C99">
        <w:tc>
          <w:tcPr>
            <w:tcW w:w="593" w:type="dxa"/>
          </w:tcPr>
          <w:p w14:paraId="39236B1B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7475" w:type="dxa"/>
          </w:tcPr>
          <w:p w14:paraId="1ED0C480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es terminaisons de l’imparfait sont les mêmes que celles du présent.</w:t>
            </w:r>
          </w:p>
        </w:tc>
        <w:tc>
          <w:tcPr>
            <w:tcW w:w="463" w:type="dxa"/>
          </w:tcPr>
          <w:p w14:paraId="4A0F263C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423AAD6E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7D19C7" w:rsidRPr="00505E4C" w14:paraId="3C419519" w14:textId="77777777" w:rsidTr="00A40C99">
        <w:tc>
          <w:tcPr>
            <w:tcW w:w="593" w:type="dxa"/>
          </w:tcPr>
          <w:p w14:paraId="3261F57C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7475" w:type="dxa"/>
          </w:tcPr>
          <w:p w14:paraId="731364DE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 xml:space="preserve">es verbes commençant par un α- (comme 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ἄγω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>) n’ont pas d’augment visible.</w:t>
            </w:r>
          </w:p>
        </w:tc>
        <w:tc>
          <w:tcPr>
            <w:tcW w:w="463" w:type="dxa"/>
          </w:tcPr>
          <w:p w14:paraId="4A119C26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20A02F41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7D19C7" w:rsidRPr="00505E4C" w14:paraId="14537610" w14:textId="77777777" w:rsidTr="00A40C99">
        <w:tc>
          <w:tcPr>
            <w:tcW w:w="593" w:type="dxa"/>
          </w:tcPr>
          <w:p w14:paraId="3B01BAAC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7475" w:type="dxa"/>
          </w:tcPr>
          <w:p w14:paraId="4C63231D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es verbes débutant par un préfixe ont leur augment après le préfixe.</w:t>
            </w:r>
          </w:p>
        </w:tc>
        <w:tc>
          <w:tcPr>
            <w:tcW w:w="463" w:type="dxa"/>
          </w:tcPr>
          <w:p w14:paraId="1246E615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5" w:type="dxa"/>
          </w:tcPr>
          <w:p w14:paraId="44F55F3D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7D19C7" w:rsidRPr="00505E4C" w14:paraId="651439AA" w14:textId="77777777" w:rsidTr="00A40C99">
        <w:tc>
          <w:tcPr>
            <w:tcW w:w="593" w:type="dxa"/>
          </w:tcPr>
          <w:p w14:paraId="60E5018D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7475" w:type="dxa"/>
          </w:tcPr>
          <w:p w14:paraId="4C7971D6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</w:rPr>
              <w:t xml:space="preserve">À l’imparfait, les terminaisons de « nous » et </w:t>
            </w:r>
            <w:r>
              <w:rPr>
                <w:rFonts w:cs="Helvetica"/>
                <w:sz w:val="28"/>
                <w:szCs w:val="28"/>
              </w:rPr>
              <w:t xml:space="preserve">de </w:t>
            </w:r>
            <w:r w:rsidRPr="00505E4C">
              <w:rPr>
                <w:rFonts w:cs="Helvetica"/>
                <w:sz w:val="28"/>
                <w:szCs w:val="28"/>
              </w:rPr>
              <w:t>« vous » sont les mêmes que celles du présent.</w:t>
            </w:r>
            <w:r w:rsidRPr="00505E4C">
              <w:rPr>
                <w:rFonts w:cs="Helvetica"/>
                <w:sz w:val="28"/>
                <w:szCs w:val="28"/>
              </w:rPr>
              <w:tab/>
            </w:r>
          </w:p>
        </w:tc>
        <w:tc>
          <w:tcPr>
            <w:tcW w:w="463" w:type="dxa"/>
          </w:tcPr>
          <w:p w14:paraId="6A1102FE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5" w:type="dxa"/>
          </w:tcPr>
          <w:p w14:paraId="29ACCBD3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7D19C7" w:rsidRPr="00505E4C" w14:paraId="331050D0" w14:textId="77777777" w:rsidTr="00A40C99">
        <w:tc>
          <w:tcPr>
            <w:tcW w:w="593" w:type="dxa"/>
          </w:tcPr>
          <w:p w14:paraId="53F50AB2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7475" w:type="dxa"/>
          </w:tcPr>
          <w:p w14:paraId="7AA823A1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a 1</w:t>
            </w:r>
            <w:r w:rsidRPr="00505E4C">
              <w:rPr>
                <w:rFonts w:cs="Helvetica"/>
                <w:sz w:val="28"/>
                <w:szCs w:val="28"/>
                <w:vertAlign w:val="superscript"/>
              </w:rPr>
              <w:t>ère</w:t>
            </w:r>
            <w:r w:rsidRPr="00505E4C">
              <w:rPr>
                <w:rFonts w:cs="Helvetica"/>
                <w:sz w:val="28"/>
                <w:szCs w:val="28"/>
              </w:rPr>
              <w:t xml:space="preserve"> personne du singulier de l’imparfait moyen (je) est identique </w:t>
            </w:r>
            <w:proofErr w:type="gramStart"/>
            <w:r w:rsidRPr="00505E4C">
              <w:rPr>
                <w:rFonts w:cs="Helvetica"/>
                <w:sz w:val="28"/>
                <w:szCs w:val="28"/>
              </w:rPr>
              <w:t>à la 1</w:t>
            </w:r>
            <w:r w:rsidRPr="00505E4C">
              <w:rPr>
                <w:rFonts w:cs="Helvetica"/>
                <w:sz w:val="28"/>
                <w:szCs w:val="28"/>
                <w:vertAlign w:val="superscript"/>
              </w:rPr>
              <w:t>ère</w:t>
            </w:r>
            <w:r w:rsidRPr="00505E4C">
              <w:rPr>
                <w:rFonts w:cs="Helvetica"/>
                <w:sz w:val="28"/>
                <w:szCs w:val="28"/>
              </w:rPr>
              <w:t xml:space="preserve"> personne pluriel</w:t>
            </w:r>
            <w:proofErr w:type="gramEnd"/>
            <w:r w:rsidRPr="00505E4C">
              <w:rPr>
                <w:rFonts w:cs="Helvetica"/>
                <w:sz w:val="28"/>
                <w:szCs w:val="28"/>
              </w:rPr>
              <w:t xml:space="preserve"> de l’imparfait actif (nous)</w:t>
            </w:r>
          </w:p>
        </w:tc>
        <w:tc>
          <w:tcPr>
            <w:tcW w:w="463" w:type="dxa"/>
          </w:tcPr>
          <w:p w14:paraId="1F6BD6F2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0721B458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7D19C7" w:rsidRPr="00505E4C" w14:paraId="73507CD9" w14:textId="77777777" w:rsidTr="00A40C99">
        <w:tc>
          <w:tcPr>
            <w:tcW w:w="593" w:type="dxa"/>
          </w:tcPr>
          <w:p w14:paraId="13F901EC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7475" w:type="dxa"/>
          </w:tcPr>
          <w:p w14:paraId="52CB83B7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L</w:t>
            </w:r>
            <w:r w:rsidRPr="00505E4C">
              <w:rPr>
                <w:rFonts w:cs="Helvetica"/>
                <w:sz w:val="28"/>
                <w:szCs w:val="28"/>
              </w:rPr>
              <w:t>a terminaison –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ετο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 xml:space="preserve"> correspond à la forme -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ετ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>αι du présent.</w:t>
            </w:r>
          </w:p>
        </w:tc>
        <w:tc>
          <w:tcPr>
            <w:tcW w:w="463" w:type="dxa"/>
          </w:tcPr>
          <w:p w14:paraId="6488DA2C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5" w:type="dxa"/>
          </w:tcPr>
          <w:p w14:paraId="7126A9E4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  <w:tr w:rsidR="007D19C7" w:rsidRPr="00505E4C" w14:paraId="4817D5D3" w14:textId="77777777" w:rsidTr="00A40C99">
        <w:tc>
          <w:tcPr>
            <w:tcW w:w="593" w:type="dxa"/>
          </w:tcPr>
          <w:p w14:paraId="71D275C2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7475" w:type="dxa"/>
          </w:tcPr>
          <w:p w14:paraId="31FC8718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  <w:lang w:val="fr-CH"/>
              </w:rPr>
              <w:t>I</w:t>
            </w:r>
            <w:proofErr w:type="spellStart"/>
            <w:r w:rsidRPr="00505E4C">
              <w:rPr>
                <w:rFonts w:cs="Helvetica"/>
                <w:sz w:val="28"/>
                <w:szCs w:val="28"/>
              </w:rPr>
              <w:t>l</w:t>
            </w:r>
            <w:proofErr w:type="spellEnd"/>
            <w:r w:rsidRPr="00505E4C">
              <w:rPr>
                <w:rFonts w:cs="Helvetica"/>
                <w:sz w:val="28"/>
                <w:szCs w:val="28"/>
              </w:rPr>
              <w:t xml:space="preserve"> vaut mieux éviter de traduire un imparfait grec par un imparfait français.</w:t>
            </w:r>
          </w:p>
        </w:tc>
        <w:tc>
          <w:tcPr>
            <w:tcW w:w="463" w:type="dxa"/>
          </w:tcPr>
          <w:p w14:paraId="3FD761AF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5" w:type="dxa"/>
          </w:tcPr>
          <w:p w14:paraId="44CB58BB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7D19C7" w:rsidRPr="00505E4C" w14:paraId="321553BE" w14:textId="77777777" w:rsidTr="00A40C99">
        <w:trPr>
          <w:trHeight w:val="264"/>
        </w:trPr>
        <w:tc>
          <w:tcPr>
            <w:tcW w:w="593" w:type="dxa"/>
          </w:tcPr>
          <w:p w14:paraId="5572DBF7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7475" w:type="dxa"/>
          </w:tcPr>
          <w:p w14:paraId="326D642E" w14:textId="77777777" w:rsidR="007D19C7" w:rsidRPr="00505E4C" w:rsidRDefault="007D19C7" w:rsidP="00A40C99">
            <w:pPr>
              <w:spacing w:before="240" w:line="276" w:lineRule="auto"/>
              <w:rPr>
                <w:sz w:val="28"/>
                <w:szCs w:val="28"/>
                <w:lang w:val="fr-CH"/>
              </w:rPr>
            </w:pPr>
            <w:r w:rsidRPr="00505E4C">
              <w:rPr>
                <w:rFonts w:cs="Helvetica"/>
                <w:sz w:val="28"/>
                <w:szCs w:val="28"/>
              </w:rPr>
              <w:t>L’imparfait du verbe « être » commence par un η-.</w:t>
            </w:r>
          </w:p>
        </w:tc>
        <w:tc>
          <w:tcPr>
            <w:tcW w:w="463" w:type="dxa"/>
          </w:tcPr>
          <w:p w14:paraId="29A8FD32" w14:textId="77777777" w:rsidR="007D19C7" w:rsidRPr="007D19C7" w:rsidRDefault="007D19C7" w:rsidP="00A40C99">
            <w:pPr>
              <w:spacing w:before="240" w:line="276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7D19C7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5" w:type="dxa"/>
          </w:tcPr>
          <w:p w14:paraId="530641C0" w14:textId="77777777" w:rsidR="007D19C7" w:rsidRPr="00505E4C" w:rsidRDefault="007D19C7" w:rsidP="00A40C99">
            <w:pPr>
              <w:spacing w:before="240" w:line="276" w:lineRule="auto"/>
              <w:jc w:val="center"/>
              <w:rPr>
                <w:sz w:val="28"/>
                <w:szCs w:val="28"/>
                <w:lang w:val="fr-CH"/>
              </w:rPr>
            </w:pPr>
            <w:r w:rsidRPr="00505E4C">
              <w:rPr>
                <w:sz w:val="28"/>
                <w:szCs w:val="28"/>
                <w:lang w:val="fr-CH"/>
              </w:rPr>
              <w:t>F</w:t>
            </w:r>
          </w:p>
        </w:tc>
      </w:tr>
    </w:tbl>
    <w:p w14:paraId="773A7690" w14:textId="77777777" w:rsidR="007D19C7" w:rsidRPr="00505E4C" w:rsidRDefault="007D19C7" w:rsidP="007D19C7">
      <w:pPr>
        <w:spacing w:before="240" w:line="276" w:lineRule="auto"/>
        <w:rPr>
          <w:sz w:val="28"/>
          <w:szCs w:val="28"/>
          <w:lang w:val="fr-CH"/>
        </w:rPr>
      </w:pPr>
    </w:p>
    <w:p w14:paraId="18E36AA6" w14:textId="77777777" w:rsidR="009B0406" w:rsidRPr="007D19C7" w:rsidRDefault="007D19C7">
      <w:pPr>
        <w:rPr>
          <w:sz w:val="28"/>
          <w:szCs w:val="28"/>
        </w:rPr>
      </w:pPr>
      <w:r>
        <w:rPr>
          <w:sz w:val="28"/>
          <w:szCs w:val="28"/>
        </w:rPr>
        <w:t>Autrement dit : 1.F / 2.V / 3.F / 4.F / 5.V / 6.V / 7.F / 8.V / 9.F / 10.V</w:t>
      </w:r>
      <w:bookmarkStart w:id="0" w:name="_GoBack"/>
      <w:bookmarkEnd w:id="0"/>
    </w:p>
    <w:sectPr w:rsidR="009B0406" w:rsidRPr="007D19C7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E5E5E" w14:textId="77777777" w:rsidR="00505E4C" w:rsidRPr="00505E4C" w:rsidRDefault="00EB78B5">
    <w:pPr>
      <w:pStyle w:val="Pieddepage"/>
      <w:rPr>
        <w:lang w:val="fr-CH"/>
      </w:rPr>
    </w:pPr>
    <w:r>
      <w:rPr>
        <w:lang w:val="fr-CH"/>
      </w:rPr>
      <w:t>EB14/AMK20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2CD6E" w14:textId="77777777" w:rsidR="00505E4C" w:rsidRDefault="00EB78B5">
    <w:pPr>
      <w:pStyle w:val="En-tte"/>
    </w:pPr>
    <w:r>
      <w:t>Organon 2005, chapitre 7</w:t>
    </w:r>
  </w:p>
  <w:p w14:paraId="272FE0EF" w14:textId="77777777" w:rsidR="00505E4C" w:rsidRDefault="00EB78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C7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7D19C7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8B5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629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19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19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19C7"/>
  </w:style>
  <w:style w:type="paragraph" w:styleId="Pieddepage">
    <w:name w:val="footer"/>
    <w:basedOn w:val="Normal"/>
    <w:link w:val="PieddepageCar"/>
    <w:uiPriority w:val="99"/>
    <w:unhideWhenUsed/>
    <w:rsid w:val="007D19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19C7"/>
  </w:style>
  <w:style w:type="table" w:styleId="Grilledutableau">
    <w:name w:val="Table Grid"/>
    <w:basedOn w:val="TableauNormal"/>
    <w:uiPriority w:val="39"/>
    <w:rsid w:val="007D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2020-03-31T08:12:00Z</dcterms:created>
  <dcterms:modified xsi:type="dcterms:W3CDTF">2020-03-31T08:16:00Z</dcterms:modified>
</cp:coreProperties>
</file>